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3242"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BFE0483" w14:textId="77777777" w:rsidR="007E5BF4" w:rsidRPr="00952E14" w:rsidRDefault="00664A2D" w:rsidP="007206F5">
      <w:pPr>
        <w:jc w:val="center"/>
        <w:rPr>
          <w:rFonts w:asciiTheme="minorHAnsi" w:hAnsiTheme="minorHAnsi" w:cstheme="minorHAnsi"/>
          <w:b/>
          <w:sz w:val="1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070BDF3" wp14:editId="603401DF">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0AFFFD12" w14:textId="3A78C250"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w:t>
      </w:r>
      <w:r w:rsidR="00952E14">
        <w:rPr>
          <w:rFonts w:ascii="Calibri" w:hAnsi="Calibri" w:cs="Arial"/>
          <w:sz w:val="22"/>
          <w:lang w:val="en-GB"/>
        </w:rPr>
        <w:t xml:space="preserve">&amp; </w:t>
      </w:r>
      <w:r w:rsidRPr="00097EAD">
        <w:rPr>
          <w:rFonts w:ascii="Calibri" w:hAnsi="Calibri" w:cs="Arial"/>
          <w:sz w:val="22"/>
          <w:lang w:val="en-GB"/>
        </w:rPr>
        <w:t xml:space="preserve">Safety Method Statement has been prepared by A1 Group and concerns </w:t>
      </w:r>
      <w:r w:rsidR="00C20526" w:rsidRPr="00952E14">
        <w:rPr>
          <w:rFonts w:ascii="Calibri" w:hAnsi="Calibri" w:cs="Arial"/>
          <w:b/>
          <w:lang w:val="en-GB"/>
        </w:rPr>
        <w:t>Spillage Procedure</w:t>
      </w:r>
      <w:r w:rsidR="00C20526" w:rsidRPr="00952E14">
        <w:rPr>
          <w:rFonts w:ascii="Calibri" w:hAnsi="Calibri" w:cs="Arial"/>
          <w:lang w:val="en-GB"/>
        </w:rPr>
        <w:t xml:space="preserve"> </w:t>
      </w:r>
      <w:r w:rsidR="00C20526">
        <w:rPr>
          <w:rFonts w:ascii="Calibri" w:hAnsi="Calibri" w:cs="Arial"/>
          <w:sz w:val="22"/>
          <w:lang w:val="en-GB"/>
        </w:rPr>
        <w:t>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199C492C" w14:textId="77777777" w:rsidR="008B5881" w:rsidRPr="00952E14" w:rsidRDefault="008B5881" w:rsidP="006F29F3">
      <w:pPr>
        <w:rPr>
          <w:rFonts w:ascii="Calibri" w:hAnsi="Calibri" w:cs="Arial"/>
          <w:sz w:val="10"/>
          <w:lang w:val="en-GB"/>
        </w:rPr>
      </w:pPr>
    </w:p>
    <w:p w14:paraId="1BAFE83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466C478B" w14:textId="77777777" w:rsidR="006F29F3" w:rsidRPr="00097EAD" w:rsidRDefault="00C20526" w:rsidP="006F29F3">
      <w:pPr>
        <w:rPr>
          <w:rFonts w:ascii="Calibri" w:hAnsi="Calibri" w:cs="Arial"/>
          <w:sz w:val="22"/>
          <w:lang w:val="en-GB"/>
        </w:rPr>
      </w:pPr>
      <w:r>
        <w:rPr>
          <w:rFonts w:ascii="Calibri" w:hAnsi="Calibri" w:cs="Arial"/>
          <w:sz w:val="22"/>
          <w:lang w:val="en-GB"/>
        </w:rPr>
        <w:t>Spillage Procedure</w:t>
      </w:r>
      <w:r w:rsidR="00BF52E6">
        <w:rPr>
          <w:rFonts w:ascii="Calibri" w:hAnsi="Calibri" w:cs="Arial"/>
          <w:sz w:val="22"/>
          <w:lang w:val="en-GB"/>
        </w:rPr>
        <w:t xml:space="preserve">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430176DD" w14:textId="77777777" w:rsidR="006F29F3" w:rsidRPr="00952E14" w:rsidRDefault="006F29F3" w:rsidP="006F29F3">
      <w:pPr>
        <w:rPr>
          <w:rFonts w:ascii="Calibri" w:hAnsi="Calibri" w:cs="Arial"/>
          <w:sz w:val="12"/>
          <w:lang w:val="en-GB"/>
        </w:rPr>
      </w:pPr>
    </w:p>
    <w:p w14:paraId="2A39CE2F"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06A7A902" w14:textId="77777777" w:rsidR="008B5881" w:rsidRPr="00952E14" w:rsidRDefault="008B5881" w:rsidP="00BF52E6">
      <w:pPr>
        <w:rPr>
          <w:rFonts w:ascii="Calibri" w:hAnsi="Calibri" w:cs="Arial"/>
          <w:sz w:val="10"/>
          <w:lang w:val="en-GB"/>
        </w:rPr>
      </w:pPr>
    </w:p>
    <w:p w14:paraId="690B7396"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SPILLAGE PROCEDURE</w:t>
      </w:r>
    </w:p>
    <w:p w14:paraId="775E34BB" w14:textId="77777777" w:rsidR="00C20526" w:rsidRPr="00C20526" w:rsidRDefault="00C20526" w:rsidP="00C20526">
      <w:pPr>
        <w:rPr>
          <w:rFonts w:ascii="Calibri" w:hAnsi="Calibri" w:cs="Arial"/>
          <w:sz w:val="22"/>
          <w:lang w:val="en-GB"/>
        </w:rPr>
      </w:pPr>
      <w:r w:rsidRPr="00C20526">
        <w:rPr>
          <w:rFonts w:ascii="Calibri" w:hAnsi="Calibri" w:cs="Arial"/>
          <w:sz w:val="22"/>
          <w:lang w:val="en-GB"/>
        </w:rPr>
        <w:t>In the portable sanitation industry, because of the relatively safe nature of chemical products involved, it is unlikely that a serious environmental issue will occur. Basic care and attention regarding the storage of chemical containers on the vehicle, correct handling of product and checking of vacuum hoses and plant will go a long way to prevent spillage of chemicals or effluent.</w:t>
      </w:r>
    </w:p>
    <w:p w14:paraId="7419D1B5" w14:textId="42E37C5A" w:rsidR="00C20526" w:rsidRPr="00952E14" w:rsidRDefault="00C20526" w:rsidP="00C20526">
      <w:pPr>
        <w:rPr>
          <w:rFonts w:ascii="Calibri" w:hAnsi="Calibri" w:cs="Arial"/>
          <w:b/>
          <w:sz w:val="10"/>
          <w:lang w:val="en-GB"/>
        </w:rPr>
      </w:pPr>
    </w:p>
    <w:p w14:paraId="2C2654E6" w14:textId="258B22C9" w:rsidR="00952E14" w:rsidRDefault="00952E14" w:rsidP="00C20526">
      <w:pPr>
        <w:rPr>
          <w:rFonts w:ascii="Calibri" w:hAnsi="Calibri" w:cs="Arial"/>
          <w:b/>
          <w:sz w:val="22"/>
          <w:lang w:val="en-GB"/>
        </w:rPr>
      </w:pPr>
      <w:r>
        <w:rPr>
          <w:rFonts w:ascii="Calibri" w:hAnsi="Calibri" w:cs="Arial"/>
          <w:b/>
          <w:sz w:val="22"/>
          <w:lang w:val="en-GB"/>
        </w:rPr>
        <w:t>SPILLAGE REMOVAL</w:t>
      </w:r>
    </w:p>
    <w:p w14:paraId="33D35355" w14:textId="73E06DB3" w:rsidR="00952E14" w:rsidRPr="00952E14" w:rsidRDefault="00952E14" w:rsidP="00C20526">
      <w:pPr>
        <w:rPr>
          <w:rFonts w:ascii="Calibri" w:hAnsi="Calibri" w:cs="Arial"/>
          <w:sz w:val="22"/>
          <w:lang w:val="en-GB"/>
        </w:rPr>
      </w:pPr>
      <w:r w:rsidRPr="00952E14">
        <w:rPr>
          <w:rFonts w:ascii="Calibri" w:hAnsi="Calibri" w:cs="Arial"/>
          <w:sz w:val="22"/>
          <w:lang w:val="en-GB"/>
        </w:rPr>
        <w:t>In the event of a spillage occurring any in vicinity of vacuum tanker being in operation it is advisable to remove the spillage by use of the vacuum tanker. DO NOT add a</w:t>
      </w:r>
      <w:r w:rsidR="00DB0CF4">
        <w:rPr>
          <w:rFonts w:ascii="Calibri" w:hAnsi="Calibri" w:cs="Arial"/>
          <w:sz w:val="22"/>
          <w:lang w:val="en-GB"/>
        </w:rPr>
        <w:t xml:space="preserve">ny </w:t>
      </w:r>
      <w:r w:rsidRPr="00952E14">
        <w:rPr>
          <w:rFonts w:ascii="Calibri" w:hAnsi="Calibri" w:cs="Arial"/>
          <w:sz w:val="22"/>
          <w:lang w:val="en-GB"/>
        </w:rPr>
        <w:t>granules or chemical</w:t>
      </w:r>
      <w:r w:rsidR="00DB0CF4">
        <w:rPr>
          <w:rFonts w:ascii="Calibri" w:hAnsi="Calibri" w:cs="Arial"/>
          <w:sz w:val="22"/>
          <w:lang w:val="en-GB"/>
        </w:rPr>
        <w:t>s</w:t>
      </w:r>
      <w:r w:rsidRPr="00952E14">
        <w:rPr>
          <w:rFonts w:ascii="Calibri" w:hAnsi="Calibri" w:cs="Arial"/>
          <w:sz w:val="22"/>
          <w:lang w:val="en-GB"/>
        </w:rPr>
        <w:t xml:space="preserve"> to the spillage</w:t>
      </w:r>
      <w:r w:rsidR="00DB0CF4">
        <w:rPr>
          <w:rFonts w:ascii="Calibri" w:hAnsi="Calibri" w:cs="Arial"/>
          <w:sz w:val="22"/>
          <w:lang w:val="en-GB"/>
        </w:rPr>
        <w:t xml:space="preserve"> and </w:t>
      </w:r>
      <w:r w:rsidRPr="00952E14">
        <w:rPr>
          <w:rFonts w:ascii="Calibri" w:hAnsi="Calibri" w:cs="Arial"/>
          <w:sz w:val="22"/>
          <w:lang w:val="en-GB"/>
        </w:rPr>
        <w:t xml:space="preserve">just hoover the affected area by means of the suction pipe on the tanker. Ensure </w:t>
      </w:r>
      <w:r>
        <w:rPr>
          <w:rFonts w:ascii="Calibri" w:hAnsi="Calibri" w:cs="Arial"/>
          <w:sz w:val="22"/>
          <w:lang w:val="en-GB"/>
        </w:rPr>
        <w:t xml:space="preserve">ALL </w:t>
      </w:r>
      <w:r w:rsidRPr="00952E14">
        <w:rPr>
          <w:rFonts w:ascii="Calibri" w:hAnsi="Calibri" w:cs="Arial"/>
          <w:sz w:val="22"/>
          <w:lang w:val="en-GB"/>
        </w:rPr>
        <w:t xml:space="preserve">the spillage is </w:t>
      </w:r>
      <w:r>
        <w:rPr>
          <w:rFonts w:ascii="Calibri" w:hAnsi="Calibri" w:cs="Arial"/>
          <w:sz w:val="22"/>
          <w:lang w:val="en-GB"/>
        </w:rPr>
        <w:t xml:space="preserve">completely </w:t>
      </w:r>
      <w:r w:rsidRPr="00952E14">
        <w:rPr>
          <w:rFonts w:ascii="Calibri" w:hAnsi="Calibri" w:cs="Arial"/>
          <w:sz w:val="22"/>
          <w:lang w:val="en-GB"/>
        </w:rPr>
        <w:t xml:space="preserve">cleared and any possible contamination of the ground </w:t>
      </w:r>
      <w:r>
        <w:rPr>
          <w:rFonts w:ascii="Calibri" w:hAnsi="Calibri" w:cs="Arial"/>
          <w:sz w:val="22"/>
          <w:lang w:val="en-GB"/>
        </w:rPr>
        <w:t xml:space="preserve">are and around the </w:t>
      </w:r>
      <w:r w:rsidRPr="00952E14">
        <w:rPr>
          <w:rFonts w:ascii="Calibri" w:hAnsi="Calibri" w:cs="Arial"/>
          <w:sz w:val="22"/>
          <w:lang w:val="en-GB"/>
        </w:rPr>
        <w:t xml:space="preserve">spillage is also cleared before </w:t>
      </w:r>
      <w:r>
        <w:rPr>
          <w:rFonts w:ascii="Calibri" w:hAnsi="Calibri" w:cs="Arial"/>
          <w:sz w:val="22"/>
          <w:lang w:val="en-GB"/>
        </w:rPr>
        <w:t xml:space="preserve">leaving the location. </w:t>
      </w:r>
    </w:p>
    <w:p w14:paraId="21DEC757" w14:textId="7A922B5F" w:rsidR="00952E14" w:rsidRPr="00952E14" w:rsidRDefault="00952E14" w:rsidP="00C20526">
      <w:pPr>
        <w:rPr>
          <w:rFonts w:ascii="Calibri" w:hAnsi="Calibri" w:cs="Arial"/>
          <w:b/>
          <w:sz w:val="10"/>
          <w:lang w:val="en-GB"/>
        </w:rPr>
      </w:pPr>
    </w:p>
    <w:p w14:paraId="1D8EFCA0"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Checklist for avoiding spillage - Pump Truck</w:t>
      </w:r>
    </w:p>
    <w:p w14:paraId="338E4DF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yard check all hoses for fractures and damage - replace hoses and connection fitti</w:t>
      </w:r>
      <w:r w:rsidR="00F90DFC">
        <w:rPr>
          <w:rFonts w:ascii="Calibri" w:hAnsi="Calibri" w:cs="Arial"/>
          <w:sz w:val="22"/>
          <w:lang w:val="en-GB"/>
        </w:rPr>
        <w:t>ngs immediately where necessary</w:t>
      </w:r>
    </w:p>
    <w:p w14:paraId="7551021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all valves and outlets on the v</w:t>
      </w:r>
      <w:r w:rsidR="00F90DFC">
        <w:rPr>
          <w:rFonts w:ascii="Calibri" w:hAnsi="Calibri" w:cs="Arial"/>
          <w:sz w:val="22"/>
          <w:lang w:val="en-GB"/>
        </w:rPr>
        <w:t>ehicle effluent tank are secure</w:t>
      </w:r>
    </w:p>
    <w:p w14:paraId="3FC95F7B"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Ensure that all chemical containers are tightly sealed and stowed securely in an upright position to avoid becoming detached from the vehicle w</w:t>
      </w:r>
      <w:r w:rsidR="00F90DFC">
        <w:rPr>
          <w:rFonts w:ascii="Calibri" w:hAnsi="Calibri" w:cs="Arial"/>
          <w:sz w:val="22"/>
          <w:lang w:val="en-GB"/>
        </w:rPr>
        <w:t>hilst negotiating rough terrain</w:t>
      </w:r>
    </w:p>
    <w:p w14:paraId="2B60BDBD"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that there is adequate spare capacity within the efflu</w:t>
      </w:r>
      <w:r w:rsidR="00F90DFC">
        <w:rPr>
          <w:rFonts w:ascii="Calibri" w:hAnsi="Calibri" w:cs="Arial"/>
          <w:sz w:val="22"/>
          <w:lang w:val="en-GB"/>
        </w:rPr>
        <w:t>ent tank for the day’s workload</w:t>
      </w:r>
    </w:p>
    <w:p w14:paraId="395BBD26"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 site do not be hasty to turn off the vacuum pump when pumping out a toilet unit as this can give rise to effluent running back down the vacuum hose onto the gro</w:t>
      </w:r>
      <w:r w:rsidR="00F90DFC">
        <w:rPr>
          <w:rFonts w:ascii="Calibri" w:hAnsi="Calibri" w:cs="Arial"/>
          <w:sz w:val="22"/>
          <w:lang w:val="en-GB"/>
        </w:rPr>
        <w:t>und, causing site contamination</w:t>
      </w:r>
    </w:p>
    <w:p w14:paraId="41090482" w14:textId="31E1EA3A" w:rsidR="00952E14" w:rsidRPr="00952E14" w:rsidRDefault="00C20526" w:rsidP="00A035AD">
      <w:pPr>
        <w:pStyle w:val="ListParagraph"/>
        <w:numPr>
          <w:ilvl w:val="0"/>
          <w:numId w:val="37"/>
        </w:numPr>
        <w:rPr>
          <w:rFonts w:ascii="Calibri" w:hAnsi="Calibri" w:cs="Arial"/>
          <w:sz w:val="22"/>
          <w:lang w:val="en-GB"/>
        </w:rPr>
      </w:pPr>
      <w:r w:rsidRPr="00952E14">
        <w:rPr>
          <w:rFonts w:ascii="Calibri" w:hAnsi="Calibri" w:cs="Arial"/>
          <w:sz w:val="22"/>
          <w:lang w:val="en-GB"/>
        </w:rPr>
        <w:t>Before leaving the site make sure that all containers are</w:t>
      </w:r>
      <w:r w:rsidR="00F90DFC" w:rsidRPr="00952E14">
        <w:rPr>
          <w:rFonts w:ascii="Calibri" w:hAnsi="Calibri" w:cs="Arial"/>
          <w:sz w:val="22"/>
          <w:lang w:val="en-GB"/>
        </w:rPr>
        <w:t xml:space="preserve"> stowed securely on the vehicle</w:t>
      </w:r>
    </w:p>
    <w:p w14:paraId="76AA3FE8" w14:textId="7E8184B5"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In the case of contamination a result of a toilet being pushed over on site, please make sure your office and the site operator are advised and a correct </w:t>
      </w:r>
      <w:r w:rsidR="00952E14" w:rsidRPr="00C20526">
        <w:rPr>
          <w:rFonts w:ascii="Calibri" w:hAnsi="Calibri" w:cs="Arial"/>
          <w:sz w:val="22"/>
          <w:lang w:val="en-GB"/>
        </w:rPr>
        <w:t>(witnessed</w:t>
      </w:r>
      <w:r w:rsidRPr="00C20526">
        <w:rPr>
          <w:rFonts w:ascii="Calibri" w:hAnsi="Calibri" w:cs="Arial"/>
          <w:sz w:val="22"/>
          <w:lang w:val="en-GB"/>
        </w:rPr>
        <w:t xml:space="preserve"> if possible) written record of the event be made prior to attemptin</w:t>
      </w:r>
      <w:r w:rsidR="00F90DFC">
        <w:rPr>
          <w:rFonts w:ascii="Calibri" w:hAnsi="Calibri" w:cs="Arial"/>
          <w:sz w:val="22"/>
          <w:lang w:val="en-GB"/>
        </w:rPr>
        <w:t>g to clean up the contamination</w:t>
      </w:r>
    </w:p>
    <w:p w14:paraId="7C629533"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It is advisable to remove a heavily contaminated toilet from site and replace it with a clean unit rather than risk further contamination attempting </w:t>
      </w:r>
      <w:r w:rsidR="00F90DFC">
        <w:rPr>
          <w:rFonts w:ascii="Calibri" w:hAnsi="Calibri" w:cs="Arial"/>
          <w:sz w:val="22"/>
          <w:lang w:val="en-GB"/>
        </w:rPr>
        <w:t>extensive cleaning down on site</w:t>
      </w:r>
    </w:p>
    <w:p w14:paraId="6D02B159"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F90DFC">
        <w:rPr>
          <w:rFonts w:ascii="Calibri" w:hAnsi="Calibri" w:cs="Arial"/>
          <w:sz w:val="22"/>
          <w:lang w:val="en-GB"/>
        </w:rPr>
        <w:t>orkers or members of the public</w:t>
      </w:r>
    </w:p>
    <w:p w14:paraId="1B5A8BDC" w14:textId="0D8698F8"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Prior to transporting any contaminated toilet unit, ensure that no effluent or other contaminants can leak from the unit. If </w:t>
      </w:r>
      <w:r w:rsidR="00952E14" w:rsidRPr="00C20526">
        <w:rPr>
          <w:rFonts w:ascii="Calibri" w:hAnsi="Calibri" w:cs="Arial"/>
          <w:sz w:val="22"/>
          <w:lang w:val="en-GB"/>
        </w:rPr>
        <w:t>necessary,</w:t>
      </w:r>
      <w:r w:rsidRPr="00C20526">
        <w:rPr>
          <w:rFonts w:ascii="Calibri" w:hAnsi="Calibri" w:cs="Arial"/>
          <w:sz w:val="22"/>
          <w:lang w:val="en-GB"/>
        </w:rPr>
        <w:t xml:space="preserve"> bind securely with strong plastic sheetin</w:t>
      </w:r>
      <w:r w:rsidR="00F90DFC">
        <w:rPr>
          <w:rFonts w:ascii="Calibri" w:hAnsi="Calibri" w:cs="Arial"/>
          <w:sz w:val="22"/>
          <w:lang w:val="en-GB"/>
        </w:rPr>
        <w:t>g to contain any possible leaks</w:t>
      </w:r>
    </w:p>
    <w:p w14:paraId="7BB43961"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Once the contaminated toilet has been removed, clean up any other contaminants using a spillage kit and remov</w:t>
      </w:r>
      <w:r w:rsidR="00F90DFC">
        <w:rPr>
          <w:rFonts w:ascii="Calibri" w:hAnsi="Calibri" w:cs="Arial"/>
          <w:sz w:val="22"/>
          <w:lang w:val="en-GB"/>
        </w:rPr>
        <w:t>e from site for secure disposal</w:t>
      </w:r>
    </w:p>
    <w:p w14:paraId="4C0A42DC" w14:textId="77777777" w:rsidR="008B5881" w:rsidRPr="00952E14" w:rsidRDefault="008B5881" w:rsidP="006F29F3">
      <w:pPr>
        <w:rPr>
          <w:rFonts w:ascii="Calibri" w:hAnsi="Calibri" w:cs="Arial"/>
          <w:sz w:val="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5"/>
      </w:tblGrid>
      <w:tr w:rsidR="006E4C2E" w:rsidRPr="007E5BF4" w14:paraId="4F8827E3" w14:textId="77777777" w:rsidTr="006F29F3">
        <w:trPr>
          <w:trHeight w:val="567"/>
          <w:jc w:val="center"/>
        </w:trPr>
        <w:tc>
          <w:tcPr>
            <w:tcW w:w="5000" w:type="pct"/>
            <w:tcBorders>
              <w:top w:val="nil"/>
              <w:left w:val="nil"/>
              <w:bottom w:val="nil"/>
              <w:right w:val="nil"/>
            </w:tcBorders>
            <w:shd w:val="clear" w:color="auto" w:fill="788284"/>
            <w:vAlign w:val="center"/>
          </w:tcPr>
          <w:p w14:paraId="40B3DF3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56F0B8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6484"/>
        <w:gridCol w:w="314"/>
        <w:gridCol w:w="3397"/>
      </w:tblGrid>
      <w:tr w:rsidR="006F29F3" w:rsidRPr="006F29F3" w14:paraId="2753D9D6" w14:textId="77777777" w:rsidTr="006F29F3">
        <w:trPr>
          <w:trHeight w:val="6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1B032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r w:rsidR="00F3594C" w:rsidRPr="006F29F3" w14:paraId="69FD6D80"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5294D5"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F24989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FE4081"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A5EC322" w14:textId="77777777" w:rsidR="00582034" w:rsidRPr="00F3594C" w:rsidRDefault="00582034" w:rsidP="003011B1">
      <w:pPr>
        <w:rPr>
          <w:rFonts w:asciiTheme="minorHAnsi" w:hAnsiTheme="minorHAnsi" w:cstheme="minorHAnsi"/>
          <w:sz w:val="28"/>
          <w:szCs w:val="28"/>
          <w:lang w:val="en-GB"/>
        </w:rPr>
      </w:pPr>
    </w:p>
    <w:sectPr w:rsidR="00582034" w:rsidRPr="00F3594C" w:rsidSect="00952E14">
      <w:headerReference w:type="even" r:id="rId7"/>
      <w:headerReference w:type="default" r:id="rId8"/>
      <w:footerReference w:type="even" r:id="rId9"/>
      <w:footerReference w:type="default" r:id="rId10"/>
      <w:headerReference w:type="first" r:id="rId11"/>
      <w:footerReference w:type="first" r:id="rId12"/>
      <w:pgSz w:w="11907" w:h="16839" w:code="9"/>
      <w:pgMar w:top="851" w:right="851" w:bottom="567" w:left="851" w:header="425"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AC78" w14:textId="77777777" w:rsidR="00FC2165" w:rsidRDefault="00FC2165" w:rsidP="007E5BF4">
      <w:r>
        <w:separator/>
      </w:r>
    </w:p>
  </w:endnote>
  <w:endnote w:type="continuationSeparator" w:id="0">
    <w:p w14:paraId="41774672" w14:textId="77777777" w:rsidR="00FC2165" w:rsidRDefault="00FC216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C6FF" w14:textId="77777777" w:rsidR="00C52892" w:rsidRDefault="00C52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FF1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A678203" wp14:editId="138685A5">
          <wp:simplePos x="0" y="0"/>
          <wp:positionH relativeFrom="page">
            <wp:align>left</wp:align>
          </wp:positionH>
          <wp:positionV relativeFrom="paragraph">
            <wp:posOffset>182245</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533F" w14:textId="77777777" w:rsidR="00C52892" w:rsidRDefault="00C5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FFE3" w14:textId="77777777" w:rsidR="00FC2165" w:rsidRDefault="00FC2165" w:rsidP="007E5BF4">
      <w:r>
        <w:separator/>
      </w:r>
    </w:p>
  </w:footnote>
  <w:footnote w:type="continuationSeparator" w:id="0">
    <w:p w14:paraId="2F5AF86A" w14:textId="77777777" w:rsidR="00FC2165" w:rsidRDefault="00FC216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7672" w14:textId="77777777" w:rsidR="00C52892" w:rsidRDefault="00C52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0A1A" w14:textId="17E09900" w:rsidR="00503015" w:rsidRPr="001D62BA" w:rsidRDefault="001D62BA" w:rsidP="00503015">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proofErr w:type="gramStart"/>
    <w:r w:rsidR="00C068EE">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00920" w:rsidRPr="00F30274">
      <w:rPr>
        <w:rFonts w:ascii="Tahoma" w:hAnsi="Tahoma" w:cs="Tahoma"/>
        <w:color w:val="BFBFBF"/>
        <w:sz w:val="16"/>
        <w:szCs w:val="16"/>
        <w:lang w:val="en-GB"/>
      </w:rPr>
      <w:t xml:space="preserve">  |  Review</w:t>
    </w:r>
    <w:r w:rsidR="004F5C16">
      <w:rPr>
        <w:rFonts w:ascii="Tahoma" w:hAnsi="Tahoma" w:cs="Tahoma"/>
        <w:color w:val="BFBFBF"/>
        <w:sz w:val="16"/>
        <w:szCs w:val="16"/>
        <w:lang w:val="en-GB"/>
      </w:rPr>
      <w:t xml:space="preserve">ed </w:t>
    </w:r>
    <w:r w:rsidR="00E00920" w:rsidRPr="00F30274">
      <w:rPr>
        <w:rFonts w:ascii="Tahoma" w:hAnsi="Tahoma" w:cs="Tahoma"/>
        <w:color w:val="BFBFBF"/>
        <w:sz w:val="16"/>
        <w:szCs w:val="16"/>
        <w:lang w:val="en-GB"/>
      </w:rPr>
      <w:t xml:space="preserve">Date: </w:t>
    </w:r>
    <w:r w:rsidR="004F5C16">
      <w:rPr>
        <w:rFonts w:ascii="Tahoma" w:hAnsi="Tahoma" w:cs="Tahoma"/>
        <w:color w:val="BFBFBF"/>
        <w:sz w:val="16"/>
        <w:szCs w:val="16"/>
        <w:lang w:val="en-GB"/>
      </w:rPr>
      <w:t>1</w:t>
    </w:r>
    <w:r w:rsidR="004F5C16" w:rsidRPr="004F5C16">
      <w:rPr>
        <w:rFonts w:ascii="Tahoma" w:hAnsi="Tahoma" w:cs="Tahoma"/>
        <w:color w:val="BFBFBF"/>
        <w:sz w:val="16"/>
        <w:szCs w:val="16"/>
        <w:vertAlign w:val="superscript"/>
        <w:lang w:val="en-GB"/>
      </w:rPr>
      <w:t>st</w:t>
    </w:r>
    <w:r w:rsidR="004F5C16">
      <w:rPr>
        <w:rFonts w:ascii="Tahoma" w:hAnsi="Tahoma" w:cs="Tahoma"/>
        <w:color w:val="BFBFBF"/>
        <w:sz w:val="16"/>
        <w:szCs w:val="16"/>
        <w:lang w:val="en-GB"/>
      </w:rPr>
      <w:t xml:space="preserve"> January 20</w:t>
    </w:r>
    <w:r w:rsidR="00D238F6">
      <w:rPr>
        <w:rFonts w:ascii="Tahoma" w:hAnsi="Tahoma" w:cs="Tahoma"/>
        <w:color w:val="BFBFBF"/>
        <w:sz w:val="16"/>
        <w:szCs w:val="16"/>
        <w:lang w:val="en-GB"/>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27E5" w14:textId="77777777" w:rsidR="00C52892" w:rsidRDefault="00C52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2"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26338921">
    <w:abstractNumId w:val="29"/>
  </w:num>
  <w:num w:numId="2" w16cid:durableId="917978313">
    <w:abstractNumId w:val="26"/>
  </w:num>
  <w:num w:numId="3" w16cid:durableId="281378364">
    <w:abstractNumId w:val="32"/>
  </w:num>
  <w:num w:numId="4" w16cid:durableId="914125656">
    <w:abstractNumId w:val="8"/>
  </w:num>
  <w:num w:numId="5" w16cid:durableId="1637761684">
    <w:abstractNumId w:val="6"/>
  </w:num>
  <w:num w:numId="6" w16cid:durableId="233322509">
    <w:abstractNumId w:val="4"/>
  </w:num>
  <w:num w:numId="7" w16cid:durableId="904606050">
    <w:abstractNumId w:val="7"/>
  </w:num>
  <w:num w:numId="8" w16cid:durableId="428474560">
    <w:abstractNumId w:val="10"/>
  </w:num>
  <w:num w:numId="9" w16cid:durableId="1302272624">
    <w:abstractNumId w:val="2"/>
  </w:num>
  <w:num w:numId="10" w16cid:durableId="2022196468">
    <w:abstractNumId w:val="20"/>
  </w:num>
  <w:num w:numId="11" w16cid:durableId="2119446510">
    <w:abstractNumId w:val="25"/>
  </w:num>
  <w:num w:numId="12" w16cid:durableId="1739522306">
    <w:abstractNumId w:val="28"/>
  </w:num>
  <w:num w:numId="13" w16cid:durableId="1080058395">
    <w:abstractNumId w:val="34"/>
  </w:num>
  <w:num w:numId="14" w16cid:durableId="1744402423">
    <w:abstractNumId w:val="11"/>
  </w:num>
  <w:num w:numId="15" w16cid:durableId="1415516032">
    <w:abstractNumId w:val="15"/>
  </w:num>
  <w:num w:numId="16" w16cid:durableId="1873881842">
    <w:abstractNumId w:val="9"/>
  </w:num>
  <w:num w:numId="17" w16cid:durableId="249315332">
    <w:abstractNumId w:val="14"/>
  </w:num>
  <w:num w:numId="18" w16cid:durableId="1959874616">
    <w:abstractNumId w:val="23"/>
  </w:num>
  <w:num w:numId="19" w16cid:durableId="689835214">
    <w:abstractNumId w:val="3"/>
  </w:num>
  <w:num w:numId="20" w16cid:durableId="723992551">
    <w:abstractNumId w:val="30"/>
  </w:num>
  <w:num w:numId="21" w16cid:durableId="1127894914">
    <w:abstractNumId w:val="36"/>
  </w:num>
  <w:num w:numId="22" w16cid:durableId="375129961">
    <w:abstractNumId w:val="19"/>
  </w:num>
  <w:num w:numId="23" w16cid:durableId="1892032036">
    <w:abstractNumId w:val="31"/>
  </w:num>
  <w:num w:numId="24" w16cid:durableId="1264461889">
    <w:abstractNumId w:val="18"/>
  </w:num>
  <w:num w:numId="25" w16cid:durableId="747918556">
    <w:abstractNumId w:val="22"/>
  </w:num>
  <w:num w:numId="26" w16cid:durableId="434985632">
    <w:abstractNumId w:val="5"/>
  </w:num>
  <w:num w:numId="27" w16cid:durableId="235943138">
    <w:abstractNumId w:val="1"/>
  </w:num>
  <w:num w:numId="28" w16cid:durableId="884490610">
    <w:abstractNumId w:val="16"/>
  </w:num>
  <w:num w:numId="29" w16cid:durableId="1052535378">
    <w:abstractNumId w:val="35"/>
  </w:num>
  <w:num w:numId="30" w16cid:durableId="1591354452">
    <w:abstractNumId w:val="21"/>
  </w:num>
  <w:num w:numId="31" w16cid:durableId="1662274579">
    <w:abstractNumId w:val="0"/>
  </w:num>
  <w:num w:numId="32" w16cid:durableId="1227228953">
    <w:abstractNumId w:val="13"/>
  </w:num>
  <w:num w:numId="33" w16cid:durableId="497615157">
    <w:abstractNumId w:val="24"/>
  </w:num>
  <w:num w:numId="34" w16cid:durableId="628322384">
    <w:abstractNumId w:val="12"/>
  </w:num>
  <w:num w:numId="35" w16cid:durableId="615912606">
    <w:abstractNumId w:val="17"/>
  </w:num>
  <w:num w:numId="36" w16cid:durableId="1366831878">
    <w:abstractNumId w:val="33"/>
  </w:num>
  <w:num w:numId="37" w16cid:durableId="3745494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464E"/>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82AEA"/>
    <w:rsid w:val="00294F3A"/>
    <w:rsid w:val="002B7720"/>
    <w:rsid w:val="003011B1"/>
    <w:rsid w:val="0030481A"/>
    <w:rsid w:val="00326478"/>
    <w:rsid w:val="003431C2"/>
    <w:rsid w:val="003463B3"/>
    <w:rsid w:val="00360A2B"/>
    <w:rsid w:val="003B449E"/>
    <w:rsid w:val="003B745C"/>
    <w:rsid w:val="00422E56"/>
    <w:rsid w:val="00432DC5"/>
    <w:rsid w:val="00457503"/>
    <w:rsid w:val="00472AF9"/>
    <w:rsid w:val="0047670C"/>
    <w:rsid w:val="00483DC1"/>
    <w:rsid w:val="004A1935"/>
    <w:rsid w:val="004F5C16"/>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D7C4D"/>
    <w:rsid w:val="007E5BF4"/>
    <w:rsid w:val="00805F1A"/>
    <w:rsid w:val="00826F98"/>
    <w:rsid w:val="00846FCD"/>
    <w:rsid w:val="0086095C"/>
    <w:rsid w:val="00860B09"/>
    <w:rsid w:val="00870558"/>
    <w:rsid w:val="008721BA"/>
    <w:rsid w:val="00883BBC"/>
    <w:rsid w:val="00884B07"/>
    <w:rsid w:val="008A0D82"/>
    <w:rsid w:val="008A51CA"/>
    <w:rsid w:val="008B2FAF"/>
    <w:rsid w:val="008B5881"/>
    <w:rsid w:val="008C4F3B"/>
    <w:rsid w:val="008D199D"/>
    <w:rsid w:val="00952E14"/>
    <w:rsid w:val="009B5381"/>
    <w:rsid w:val="009C0E18"/>
    <w:rsid w:val="009E4145"/>
    <w:rsid w:val="00A0039B"/>
    <w:rsid w:val="00A34174"/>
    <w:rsid w:val="00A55BA4"/>
    <w:rsid w:val="00A76853"/>
    <w:rsid w:val="00B90F3C"/>
    <w:rsid w:val="00B934C7"/>
    <w:rsid w:val="00BD1AE4"/>
    <w:rsid w:val="00BF52E6"/>
    <w:rsid w:val="00C068EE"/>
    <w:rsid w:val="00C20526"/>
    <w:rsid w:val="00C418A3"/>
    <w:rsid w:val="00C52892"/>
    <w:rsid w:val="00C5391A"/>
    <w:rsid w:val="00C641ED"/>
    <w:rsid w:val="00C67C22"/>
    <w:rsid w:val="00C8362B"/>
    <w:rsid w:val="00CB59C0"/>
    <w:rsid w:val="00CD32FD"/>
    <w:rsid w:val="00CE06FF"/>
    <w:rsid w:val="00CF0903"/>
    <w:rsid w:val="00D1151A"/>
    <w:rsid w:val="00D238F6"/>
    <w:rsid w:val="00D37997"/>
    <w:rsid w:val="00D467A7"/>
    <w:rsid w:val="00D51C10"/>
    <w:rsid w:val="00D663EF"/>
    <w:rsid w:val="00D71500"/>
    <w:rsid w:val="00D85B90"/>
    <w:rsid w:val="00D85C36"/>
    <w:rsid w:val="00DB0CF4"/>
    <w:rsid w:val="00DE09C9"/>
    <w:rsid w:val="00DF4AD2"/>
    <w:rsid w:val="00E00920"/>
    <w:rsid w:val="00E10765"/>
    <w:rsid w:val="00E31C6D"/>
    <w:rsid w:val="00E434AB"/>
    <w:rsid w:val="00E43E82"/>
    <w:rsid w:val="00E67AAE"/>
    <w:rsid w:val="00E750F2"/>
    <w:rsid w:val="00EA7F81"/>
    <w:rsid w:val="00F012C5"/>
    <w:rsid w:val="00F13B64"/>
    <w:rsid w:val="00F342B6"/>
    <w:rsid w:val="00F346A7"/>
    <w:rsid w:val="00F3594C"/>
    <w:rsid w:val="00F46C3A"/>
    <w:rsid w:val="00F8126E"/>
    <w:rsid w:val="00F90DFC"/>
    <w:rsid w:val="00FA6942"/>
    <w:rsid w:val="00FB4BEE"/>
    <w:rsid w:val="00FC2165"/>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18FF74"/>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2018-07-22T14:23:00Z</dcterms:created>
  <dcterms:modified xsi:type="dcterms:W3CDTF">2024-01-04T09:22:00Z</dcterms:modified>
  <cp:category>Recruitment</cp:category>
</cp:coreProperties>
</file>