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CF86" w14:textId="77777777" w:rsidR="00E35EB2" w:rsidRPr="004E0A07" w:rsidRDefault="00E35EB2" w:rsidP="00E35EB2">
      <w:pPr>
        <w:pStyle w:val="Indent1"/>
        <w:ind w:left="0"/>
        <w:rPr>
          <w:sz w:val="22"/>
          <w:szCs w:val="22"/>
        </w:rPr>
      </w:pPr>
      <w:r w:rsidRPr="004E0A07">
        <w:rPr>
          <w:b/>
          <w:sz w:val="22"/>
          <w:szCs w:val="22"/>
        </w:rPr>
        <w:t>Purpose</w:t>
      </w:r>
    </w:p>
    <w:p w14:paraId="384CCF87" w14:textId="77777777" w:rsidR="00E35EB2" w:rsidRPr="004E0A07" w:rsidRDefault="00E35EB2" w:rsidP="00E35EB2">
      <w:pPr>
        <w:spacing w:after="120"/>
        <w:rPr>
          <w:rFonts w:ascii="Arial" w:hAnsi="Arial"/>
          <w:sz w:val="22"/>
          <w:szCs w:val="22"/>
        </w:rPr>
      </w:pPr>
      <w:r w:rsidRPr="004E0A07">
        <w:rPr>
          <w:rFonts w:ascii="Arial" w:hAnsi="Arial"/>
          <w:sz w:val="22"/>
          <w:szCs w:val="22"/>
        </w:rPr>
        <w:t>This procedure outlines the waste strategies adopted by the Company to manage our waste streams in line with our polices, aspect assessments</w:t>
      </w:r>
      <w:r>
        <w:rPr>
          <w:rFonts w:ascii="Arial" w:hAnsi="Arial"/>
          <w:sz w:val="22"/>
          <w:szCs w:val="22"/>
        </w:rPr>
        <w:t>, site plan and continuous improvement plans.</w:t>
      </w:r>
    </w:p>
    <w:p w14:paraId="384CCF88" w14:textId="77777777" w:rsidR="00E35EB2" w:rsidRPr="004E0A07" w:rsidRDefault="00E35EB2" w:rsidP="00E35EB2">
      <w:pPr>
        <w:pStyle w:val="Indent1"/>
        <w:ind w:left="0"/>
        <w:rPr>
          <w:b/>
          <w:sz w:val="22"/>
          <w:szCs w:val="22"/>
        </w:rPr>
      </w:pPr>
    </w:p>
    <w:p w14:paraId="384CCF89" w14:textId="77777777" w:rsidR="00E35EB2" w:rsidRPr="004E0A07" w:rsidRDefault="00E35EB2" w:rsidP="00E35EB2">
      <w:pPr>
        <w:pStyle w:val="Indent1"/>
        <w:ind w:left="0"/>
        <w:rPr>
          <w:b/>
          <w:sz w:val="22"/>
          <w:szCs w:val="22"/>
        </w:rPr>
      </w:pPr>
      <w:r w:rsidRPr="004E0A07">
        <w:rPr>
          <w:b/>
          <w:sz w:val="22"/>
          <w:szCs w:val="22"/>
        </w:rPr>
        <w:t>Waste Management</w:t>
      </w:r>
    </w:p>
    <w:p w14:paraId="384CCF8A" w14:textId="47938146" w:rsidR="00E35EB2" w:rsidRPr="004E0A07" w:rsidRDefault="00E35EB2" w:rsidP="00E35EB2">
      <w:pPr>
        <w:pStyle w:val="Indent1"/>
        <w:ind w:left="0"/>
        <w:rPr>
          <w:sz w:val="22"/>
          <w:szCs w:val="22"/>
        </w:rPr>
      </w:pPr>
      <w:r>
        <w:rPr>
          <w:sz w:val="22"/>
          <w:szCs w:val="22"/>
        </w:rPr>
        <w:t>The A1 Group</w:t>
      </w:r>
      <w:r w:rsidRPr="004E0A07">
        <w:rPr>
          <w:sz w:val="22"/>
          <w:szCs w:val="22"/>
        </w:rPr>
        <w:t xml:space="preserve"> are committed to minimising the impact and reducing the risk from waste, to promoting procedures to reduce, re-use and recycle wherever practicable.</w:t>
      </w:r>
    </w:p>
    <w:p w14:paraId="384CCF8B" w14:textId="77777777" w:rsidR="00E35EB2" w:rsidRPr="004E0A07" w:rsidRDefault="00E35EB2" w:rsidP="00E35EB2">
      <w:pPr>
        <w:pStyle w:val="Indent1"/>
        <w:ind w:left="0"/>
        <w:rPr>
          <w:sz w:val="22"/>
          <w:szCs w:val="22"/>
        </w:rPr>
      </w:pPr>
      <w:r w:rsidRPr="004E0A07">
        <w:rPr>
          <w:sz w:val="22"/>
          <w:szCs w:val="22"/>
        </w:rPr>
        <w:t xml:space="preserve">Our waste will be kept to a minimum by the encouragement of recycling within the company than disposing. We also aim to re-use wherever possible </w:t>
      </w:r>
      <w:r>
        <w:rPr>
          <w:sz w:val="22"/>
          <w:szCs w:val="22"/>
        </w:rPr>
        <w:t>in preference to any disposal.</w:t>
      </w:r>
    </w:p>
    <w:p w14:paraId="384CCF8C" w14:textId="77777777" w:rsidR="00E35EB2" w:rsidRPr="004E0A07" w:rsidRDefault="00E35EB2" w:rsidP="00E35EB2">
      <w:pPr>
        <w:pStyle w:val="Indent1"/>
        <w:ind w:left="0"/>
        <w:rPr>
          <w:sz w:val="22"/>
          <w:szCs w:val="22"/>
        </w:rPr>
      </w:pPr>
    </w:p>
    <w:tbl>
      <w:tblPr>
        <w:tblStyle w:val="TableGrid"/>
        <w:tblW w:w="0" w:type="auto"/>
        <w:tblLook w:val="04A0" w:firstRow="1" w:lastRow="0" w:firstColumn="1" w:lastColumn="0" w:noHBand="0" w:noVBand="1"/>
      </w:tblPr>
      <w:tblGrid>
        <w:gridCol w:w="3510"/>
        <w:gridCol w:w="6966"/>
      </w:tblGrid>
      <w:tr w:rsidR="00E35EB2" w:rsidRPr="004E0A07" w14:paraId="384CCF8F" w14:textId="77777777" w:rsidTr="008C044D">
        <w:trPr>
          <w:trHeight w:val="299"/>
        </w:trPr>
        <w:tc>
          <w:tcPr>
            <w:tcW w:w="3510" w:type="dxa"/>
            <w:vAlign w:val="center"/>
          </w:tcPr>
          <w:p w14:paraId="384CCF8D" w14:textId="77777777" w:rsidR="00E35EB2" w:rsidRPr="004E0A07" w:rsidRDefault="00E35EB2" w:rsidP="008C044D">
            <w:pPr>
              <w:pStyle w:val="Indent1"/>
              <w:spacing w:after="0"/>
              <w:ind w:left="0"/>
              <w:jc w:val="center"/>
              <w:rPr>
                <w:b/>
                <w:sz w:val="22"/>
                <w:szCs w:val="22"/>
              </w:rPr>
            </w:pPr>
            <w:r w:rsidRPr="004E0A07">
              <w:rPr>
                <w:b/>
                <w:sz w:val="22"/>
                <w:szCs w:val="22"/>
              </w:rPr>
              <w:t>Material</w:t>
            </w:r>
          </w:p>
        </w:tc>
        <w:tc>
          <w:tcPr>
            <w:tcW w:w="6966" w:type="dxa"/>
            <w:vAlign w:val="center"/>
          </w:tcPr>
          <w:p w14:paraId="384CCF8E" w14:textId="77777777" w:rsidR="00E35EB2" w:rsidRPr="004E0A07" w:rsidRDefault="00E35EB2" w:rsidP="008C044D">
            <w:pPr>
              <w:pStyle w:val="Indent1"/>
              <w:spacing w:after="0"/>
              <w:ind w:left="0"/>
              <w:jc w:val="center"/>
              <w:rPr>
                <w:b/>
                <w:sz w:val="22"/>
                <w:szCs w:val="22"/>
              </w:rPr>
            </w:pPr>
            <w:r w:rsidRPr="004E0A07">
              <w:rPr>
                <w:b/>
                <w:sz w:val="22"/>
                <w:szCs w:val="22"/>
              </w:rPr>
              <w:t>Disposal Method</w:t>
            </w:r>
          </w:p>
        </w:tc>
      </w:tr>
      <w:tr w:rsidR="00E35EB2" w:rsidRPr="004E0A07" w14:paraId="384CCF92" w14:textId="77777777" w:rsidTr="00967510">
        <w:trPr>
          <w:trHeight w:val="934"/>
        </w:trPr>
        <w:tc>
          <w:tcPr>
            <w:tcW w:w="3510" w:type="dxa"/>
          </w:tcPr>
          <w:p w14:paraId="384CCF90" w14:textId="77777777" w:rsidR="00E35EB2" w:rsidRPr="004E0A07" w:rsidRDefault="00E35EB2" w:rsidP="008C044D">
            <w:pPr>
              <w:pStyle w:val="Indent1"/>
              <w:spacing w:after="0"/>
              <w:ind w:left="0"/>
              <w:rPr>
                <w:sz w:val="22"/>
                <w:szCs w:val="22"/>
              </w:rPr>
            </w:pPr>
            <w:r w:rsidRPr="004E0A07">
              <w:rPr>
                <w:sz w:val="22"/>
                <w:szCs w:val="22"/>
              </w:rPr>
              <w:t>Paper</w:t>
            </w:r>
          </w:p>
        </w:tc>
        <w:tc>
          <w:tcPr>
            <w:tcW w:w="6966" w:type="dxa"/>
            <w:vAlign w:val="center"/>
          </w:tcPr>
          <w:p w14:paraId="384CCF91" w14:textId="77777777" w:rsidR="00E35EB2" w:rsidRPr="004E0A07" w:rsidRDefault="00E35EB2" w:rsidP="00967510">
            <w:pPr>
              <w:pStyle w:val="Indent1"/>
              <w:spacing w:after="0"/>
              <w:ind w:left="0"/>
              <w:jc w:val="left"/>
              <w:rPr>
                <w:sz w:val="22"/>
                <w:szCs w:val="22"/>
              </w:rPr>
            </w:pPr>
            <w:r w:rsidRPr="004E0A07">
              <w:rPr>
                <w:sz w:val="22"/>
                <w:szCs w:val="22"/>
              </w:rPr>
              <w:t xml:space="preserve">Paper will be recycled wherever possible. </w:t>
            </w:r>
            <w:proofErr w:type="gramStart"/>
            <w:r w:rsidRPr="004E0A07">
              <w:rPr>
                <w:sz w:val="22"/>
                <w:szCs w:val="22"/>
              </w:rPr>
              <w:t>Generally</w:t>
            </w:r>
            <w:proofErr w:type="gramEnd"/>
            <w:r w:rsidRPr="004E0A07">
              <w:rPr>
                <w:sz w:val="22"/>
                <w:szCs w:val="22"/>
              </w:rPr>
              <w:t xml:space="preserve"> the use of paper within the office is discouraged through the use of e-mails, servers and electronic storage. </w:t>
            </w:r>
          </w:p>
        </w:tc>
      </w:tr>
      <w:tr w:rsidR="00E35EB2" w:rsidRPr="004E0A07" w14:paraId="384CCF96" w14:textId="77777777" w:rsidTr="00967510">
        <w:trPr>
          <w:trHeight w:val="848"/>
        </w:trPr>
        <w:tc>
          <w:tcPr>
            <w:tcW w:w="3510" w:type="dxa"/>
          </w:tcPr>
          <w:p w14:paraId="384CCF93" w14:textId="77777777" w:rsidR="00E35EB2" w:rsidRPr="004E0A07" w:rsidRDefault="00E35EB2" w:rsidP="008C044D">
            <w:pPr>
              <w:pStyle w:val="Indent1"/>
              <w:spacing w:after="0"/>
              <w:ind w:left="0"/>
              <w:rPr>
                <w:sz w:val="22"/>
                <w:szCs w:val="22"/>
              </w:rPr>
            </w:pPr>
            <w:r w:rsidRPr="004E0A07">
              <w:rPr>
                <w:sz w:val="22"/>
                <w:szCs w:val="22"/>
              </w:rPr>
              <w:t>IT Equipment</w:t>
            </w:r>
          </w:p>
        </w:tc>
        <w:tc>
          <w:tcPr>
            <w:tcW w:w="6966" w:type="dxa"/>
            <w:vAlign w:val="center"/>
          </w:tcPr>
          <w:p w14:paraId="384CCF94" w14:textId="77777777" w:rsidR="00E35EB2" w:rsidRPr="004E0A07" w:rsidRDefault="00E35EB2" w:rsidP="00967510">
            <w:pPr>
              <w:pStyle w:val="Indent1"/>
              <w:spacing w:after="0"/>
              <w:ind w:left="0"/>
              <w:jc w:val="left"/>
              <w:rPr>
                <w:sz w:val="22"/>
                <w:szCs w:val="22"/>
              </w:rPr>
            </w:pPr>
            <w:r w:rsidRPr="004E0A07">
              <w:rPr>
                <w:sz w:val="22"/>
                <w:szCs w:val="22"/>
              </w:rPr>
              <w:t>Senior management w</w:t>
            </w:r>
            <w:r w:rsidR="00967510">
              <w:rPr>
                <w:sz w:val="22"/>
                <w:szCs w:val="22"/>
              </w:rPr>
              <w:t xml:space="preserve">ill decide if it can be </w:t>
            </w:r>
            <w:proofErr w:type="gramStart"/>
            <w:r w:rsidR="00967510">
              <w:rPr>
                <w:sz w:val="22"/>
                <w:szCs w:val="22"/>
              </w:rPr>
              <w:t>re-used, or</w:t>
            </w:r>
            <w:proofErr w:type="gramEnd"/>
            <w:r w:rsidR="00967510">
              <w:rPr>
                <w:sz w:val="22"/>
                <w:szCs w:val="22"/>
              </w:rPr>
              <w:t xml:space="preserve"> given to</w:t>
            </w:r>
            <w:r w:rsidRPr="004E0A07">
              <w:rPr>
                <w:sz w:val="22"/>
                <w:szCs w:val="22"/>
              </w:rPr>
              <w:t xml:space="preserve"> </w:t>
            </w:r>
            <w:r w:rsidR="00967510">
              <w:rPr>
                <w:sz w:val="22"/>
                <w:szCs w:val="22"/>
              </w:rPr>
              <w:t xml:space="preserve">a charity or school. </w:t>
            </w:r>
          </w:p>
          <w:p w14:paraId="384CCF95" w14:textId="77777777" w:rsidR="00E35EB2" w:rsidRPr="004E0A07" w:rsidRDefault="00967510" w:rsidP="00967510">
            <w:pPr>
              <w:pStyle w:val="Indent1"/>
              <w:spacing w:after="0"/>
              <w:ind w:left="0"/>
              <w:jc w:val="left"/>
              <w:rPr>
                <w:sz w:val="22"/>
                <w:szCs w:val="22"/>
              </w:rPr>
            </w:pPr>
            <w:r>
              <w:rPr>
                <w:sz w:val="22"/>
                <w:szCs w:val="22"/>
              </w:rPr>
              <w:t>If it is obsolete it shall be disposed of accordingly.</w:t>
            </w:r>
          </w:p>
        </w:tc>
      </w:tr>
      <w:tr w:rsidR="00E35EB2" w:rsidRPr="004E0A07" w14:paraId="384CCF9A" w14:textId="77777777" w:rsidTr="00967510">
        <w:trPr>
          <w:trHeight w:val="2100"/>
        </w:trPr>
        <w:tc>
          <w:tcPr>
            <w:tcW w:w="3510" w:type="dxa"/>
          </w:tcPr>
          <w:p w14:paraId="384CCF97" w14:textId="77777777" w:rsidR="00E35EB2" w:rsidRPr="004E0A07" w:rsidRDefault="00967510" w:rsidP="008C044D">
            <w:pPr>
              <w:pStyle w:val="Indent1"/>
              <w:spacing w:after="0"/>
              <w:ind w:left="0"/>
              <w:rPr>
                <w:sz w:val="22"/>
                <w:szCs w:val="22"/>
              </w:rPr>
            </w:pPr>
            <w:r>
              <w:rPr>
                <w:sz w:val="22"/>
                <w:szCs w:val="22"/>
              </w:rPr>
              <w:t>Vehicles</w:t>
            </w:r>
          </w:p>
        </w:tc>
        <w:tc>
          <w:tcPr>
            <w:tcW w:w="6966" w:type="dxa"/>
            <w:vAlign w:val="center"/>
          </w:tcPr>
          <w:p w14:paraId="384CCF98" w14:textId="77777777" w:rsidR="00967510" w:rsidRDefault="00967510" w:rsidP="00967510">
            <w:pPr>
              <w:pStyle w:val="Indent1"/>
              <w:spacing w:after="120"/>
              <w:ind w:left="0"/>
              <w:jc w:val="left"/>
              <w:rPr>
                <w:sz w:val="22"/>
              </w:rPr>
            </w:pPr>
            <w:r>
              <w:rPr>
                <w:sz w:val="22"/>
              </w:rPr>
              <w:t xml:space="preserve">As vehicles are de-polluted, the pollutants are separated as best as possible. If they are deemed to be of some value the vehicles are stored in the scrap yard available for scrap and will be crushed as necessary. </w:t>
            </w:r>
          </w:p>
          <w:p w14:paraId="384CCF99" w14:textId="77777777" w:rsidR="00E35EB2" w:rsidRPr="00967510" w:rsidRDefault="00967510" w:rsidP="00967510">
            <w:pPr>
              <w:pStyle w:val="Indent1"/>
              <w:spacing w:after="120"/>
              <w:ind w:left="0"/>
              <w:jc w:val="left"/>
              <w:rPr>
                <w:sz w:val="22"/>
              </w:rPr>
            </w:pPr>
            <w:r>
              <w:rPr>
                <w:sz w:val="22"/>
              </w:rPr>
              <w:t>Note; no vehicle is crushed unless it has been drained of all fluids and batteries removed.  Any car part containing any type of fluid is also dealt with in this manner.</w:t>
            </w:r>
          </w:p>
        </w:tc>
      </w:tr>
      <w:tr w:rsidR="00E35EB2" w:rsidRPr="004E0A07" w14:paraId="384CCF9E" w14:textId="77777777" w:rsidTr="00967510">
        <w:trPr>
          <w:trHeight w:val="417"/>
        </w:trPr>
        <w:tc>
          <w:tcPr>
            <w:tcW w:w="3510" w:type="dxa"/>
          </w:tcPr>
          <w:p w14:paraId="384CCF9B" w14:textId="77777777" w:rsidR="00E35EB2" w:rsidRPr="004E0A07" w:rsidRDefault="00967510" w:rsidP="008C044D">
            <w:pPr>
              <w:pStyle w:val="Indent1"/>
              <w:spacing w:after="0"/>
              <w:ind w:left="0"/>
              <w:rPr>
                <w:sz w:val="22"/>
                <w:szCs w:val="22"/>
              </w:rPr>
            </w:pPr>
            <w:r>
              <w:rPr>
                <w:sz w:val="22"/>
                <w:szCs w:val="22"/>
              </w:rPr>
              <w:t>De-polluted vehicle fluids</w:t>
            </w:r>
          </w:p>
        </w:tc>
        <w:tc>
          <w:tcPr>
            <w:tcW w:w="6966" w:type="dxa"/>
            <w:vAlign w:val="center"/>
          </w:tcPr>
          <w:p w14:paraId="384CCF9C" w14:textId="77777777" w:rsidR="00967510" w:rsidRDefault="00967510" w:rsidP="00967510">
            <w:pPr>
              <w:pStyle w:val="Indent1"/>
              <w:spacing w:after="120"/>
              <w:ind w:left="34"/>
              <w:jc w:val="left"/>
              <w:rPr>
                <w:bCs/>
                <w:sz w:val="22"/>
              </w:rPr>
            </w:pPr>
            <w:r>
              <w:rPr>
                <w:bCs/>
                <w:sz w:val="22"/>
              </w:rPr>
              <w:t xml:space="preserve">Any fluids from the vehicle disposition are stored in suitable containers. Some fluids e.g. diesel </w:t>
            </w:r>
            <w:proofErr w:type="gramStart"/>
            <w:r>
              <w:rPr>
                <w:bCs/>
                <w:sz w:val="22"/>
              </w:rPr>
              <w:t>are</w:t>
            </w:r>
            <w:proofErr w:type="gramEnd"/>
            <w:r>
              <w:rPr>
                <w:bCs/>
                <w:sz w:val="22"/>
              </w:rPr>
              <w:t xml:space="preserve"> tested and re-used in our own vehicles if possible.</w:t>
            </w:r>
          </w:p>
          <w:p w14:paraId="384CCF9D" w14:textId="77777777" w:rsidR="00E35EB2" w:rsidRPr="00967510" w:rsidRDefault="00967510" w:rsidP="00967510">
            <w:pPr>
              <w:pStyle w:val="Indent1"/>
              <w:spacing w:after="120"/>
              <w:ind w:left="0"/>
              <w:jc w:val="left"/>
              <w:rPr>
                <w:b/>
                <w:sz w:val="22"/>
              </w:rPr>
            </w:pPr>
            <w:r>
              <w:rPr>
                <w:bCs/>
                <w:sz w:val="22"/>
              </w:rPr>
              <w:t xml:space="preserve">No more than 15 tonnes of oil </w:t>
            </w:r>
            <w:proofErr w:type="gramStart"/>
            <w:r>
              <w:rPr>
                <w:bCs/>
                <w:sz w:val="22"/>
              </w:rPr>
              <w:t>is</w:t>
            </w:r>
            <w:proofErr w:type="gramEnd"/>
            <w:r>
              <w:rPr>
                <w:bCs/>
                <w:sz w:val="22"/>
              </w:rPr>
              <w:t xml:space="preserve"> stored on the site at any one time.</w:t>
            </w:r>
          </w:p>
        </w:tc>
      </w:tr>
      <w:tr w:rsidR="00E35EB2" w:rsidRPr="004E0A07" w14:paraId="384CCFA2" w14:textId="77777777" w:rsidTr="00967510">
        <w:trPr>
          <w:trHeight w:val="417"/>
        </w:trPr>
        <w:tc>
          <w:tcPr>
            <w:tcW w:w="3510" w:type="dxa"/>
          </w:tcPr>
          <w:p w14:paraId="384CCF9F" w14:textId="77777777" w:rsidR="00E35EB2" w:rsidRPr="004E0A07" w:rsidRDefault="00967510" w:rsidP="008C044D">
            <w:pPr>
              <w:pStyle w:val="Indent1"/>
              <w:spacing w:after="0"/>
              <w:ind w:left="0"/>
              <w:rPr>
                <w:sz w:val="22"/>
                <w:szCs w:val="22"/>
              </w:rPr>
            </w:pPr>
            <w:r>
              <w:rPr>
                <w:sz w:val="22"/>
                <w:szCs w:val="22"/>
              </w:rPr>
              <w:t>Batteries</w:t>
            </w:r>
          </w:p>
        </w:tc>
        <w:tc>
          <w:tcPr>
            <w:tcW w:w="6966" w:type="dxa"/>
            <w:vAlign w:val="center"/>
          </w:tcPr>
          <w:p w14:paraId="384CCFA0" w14:textId="77777777" w:rsidR="00967510" w:rsidRDefault="00967510" w:rsidP="00967510">
            <w:pPr>
              <w:pStyle w:val="Indent1"/>
              <w:spacing w:afterLines="60" w:after="144"/>
              <w:ind w:left="0"/>
              <w:jc w:val="left"/>
              <w:rPr>
                <w:bCs/>
                <w:sz w:val="22"/>
              </w:rPr>
            </w:pPr>
            <w:r w:rsidRPr="003C26A2">
              <w:rPr>
                <w:bCs/>
                <w:sz w:val="22"/>
              </w:rPr>
              <w:t>All batteries are removed from the car before storage and crushing.</w:t>
            </w:r>
            <w:r>
              <w:rPr>
                <w:bCs/>
                <w:sz w:val="22"/>
              </w:rPr>
              <w:t xml:space="preserve"> They are then placed in a suitable receptacle that is leak proof and with a lid ready for disposal or sold as scrap if possible.</w:t>
            </w:r>
          </w:p>
          <w:p w14:paraId="384CCFA1" w14:textId="77777777" w:rsidR="00E35EB2" w:rsidRPr="00967510" w:rsidRDefault="00967510" w:rsidP="00967510">
            <w:pPr>
              <w:pStyle w:val="Indent1"/>
              <w:spacing w:afterLines="60" w:after="144"/>
              <w:ind w:left="0"/>
              <w:jc w:val="left"/>
              <w:rPr>
                <w:bCs/>
                <w:sz w:val="22"/>
              </w:rPr>
            </w:pPr>
            <w:r>
              <w:rPr>
                <w:bCs/>
                <w:sz w:val="22"/>
              </w:rPr>
              <w:t xml:space="preserve">No more than 20 tonnes </w:t>
            </w:r>
            <w:proofErr w:type="gramStart"/>
            <w:r>
              <w:rPr>
                <w:bCs/>
                <w:sz w:val="22"/>
              </w:rPr>
              <w:t>is</w:t>
            </w:r>
            <w:proofErr w:type="gramEnd"/>
            <w:r>
              <w:rPr>
                <w:bCs/>
                <w:sz w:val="22"/>
              </w:rPr>
              <w:t xml:space="preserve"> stored on site at any one time.</w:t>
            </w:r>
          </w:p>
        </w:tc>
      </w:tr>
      <w:tr w:rsidR="00E35EB2" w:rsidRPr="004E0A07" w14:paraId="384CCFA6" w14:textId="77777777" w:rsidTr="008C044D">
        <w:trPr>
          <w:trHeight w:val="417"/>
        </w:trPr>
        <w:tc>
          <w:tcPr>
            <w:tcW w:w="3510" w:type="dxa"/>
          </w:tcPr>
          <w:p w14:paraId="384CCFA3" w14:textId="77777777" w:rsidR="00E35EB2" w:rsidRPr="004E0A07" w:rsidRDefault="00967510" w:rsidP="008C044D">
            <w:pPr>
              <w:pStyle w:val="Indent1"/>
              <w:spacing w:after="0"/>
              <w:ind w:left="0"/>
              <w:rPr>
                <w:sz w:val="22"/>
                <w:szCs w:val="22"/>
              </w:rPr>
            </w:pPr>
            <w:r>
              <w:rPr>
                <w:sz w:val="22"/>
                <w:szCs w:val="22"/>
              </w:rPr>
              <w:t>Cabling and Wiring</w:t>
            </w:r>
          </w:p>
        </w:tc>
        <w:tc>
          <w:tcPr>
            <w:tcW w:w="6966" w:type="dxa"/>
          </w:tcPr>
          <w:p w14:paraId="384CCFA4" w14:textId="77777777" w:rsidR="00967510" w:rsidRPr="003C26A2" w:rsidRDefault="00967510" w:rsidP="00967510">
            <w:pPr>
              <w:pStyle w:val="Indent1"/>
              <w:spacing w:afterLines="60" w:after="144"/>
              <w:ind w:left="0"/>
              <w:rPr>
                <w:bCs/>
                <w:sz w:val="22"/>
              </w:rPr>
            </w:pPr>
            <w:r w:rsidRPr="003C26A2">
              <w:rPr>
                <w:bCs/>
                <w:sz w:val="22"/>
              </w:rPr>
              <w:t xml:space="preserve">Any cable and wiring </w:t>
            </w:r>
            <w:proofErr w:type="gramStart"/>
            <w:r w:rsidRPr="003C26A2">
              <w:rPr>
                <w:bCs/>
                <w:sz w:val="22"/>
              </w:rPr>
              <w:t>is</w:t>
            </w:r>
            <w:proofErr w:type="gramEnd"/>
            <w:r w:rsidRPr="003C26A2">
              <w:rPr>
                <w:bCs/>
                <w:sz w:val="22"/>
              </w:rPr>
              <w:t xml:space="preserve"> stripped and stored </w:t>
            </w:r>
            <w:r>
              <w:rPr>
                <w:bCs/>
                <w:sz w:val="22"/>
              </w:rPr>
              <w:t>within the yard ready for recycling.</w:t>
            </w:r>
          </w:p>
          <w:p w14:paraId="384CCFA5" w14:textId="77777777" w:rsidR="00E35EB2" w:rsidRPr="004106C3" w:rsidRDefault="00967510" w:rsidP="004106C3">
            <w:pPr>
              <w:pStyle w:val="Indent1"/>
              <w:spacing w:afterLines="60" w:after="144"/>
              <w:ind w:left="0"/>
              <w:rPr>
                <w:bCs/>
                <w:sz w:val="22"/>
              </w:rPr>
            </w:pPr>
            <w:r w:rsidRPr="00FF6320">
              <w:rPr>
                <w:bCs/>
                <w:sz w:val="22"/>
              </w:rPr>
              <w:t>No more than 5 tonnes of cable and wiring is stored on site at any one time.</w:t>
            </w:r>
          </w:p>
        </w:tc>
      </w:tr>
      <w:tr w:rsidR="00E35EB2" w:rsidRPr="004E0A07" w14:paraId="384CCFAA" w14:textId="77777777" w:rsidTr="008C044D">
        <w:trPr>
          <w:trHeight w:val="417"/>
        </w:trPr>
        <w:tc>
          <w:tcPr>
            <w:tcW w:w="3510" w:type="dxa"/>
          </w:tcPr>
          <w:p w14:paraId="384CCFA7" w14:textId="77777777" w:rsidR="00E35EB2" w:rsidRPr="004E0A07" w:rsidRDefault="004106C3" w:rsidP="008C044D">
            <w:pPr>
              <w:pStyle w:val="Indent1"/>
              <w:spacing w:after="0"/>
              <w:ind w:left="0"/>
              <w:rPr>
                <w:sz w:val="22"/>
                <w:szCs w:val="22"/>
              </w:rPr>
            </w:pPr>
            <w:r>
              <w:rPr>
                <w:sz w:val="22"/>
                <w:szCs w:val="22"/>
              </w:rPr>
              <w:t>Ferrous and non-ferrous metal</w:t>
            </w:r>
          </w:p>
        </w:tc>
        <w:tc>
          <w:tcPr>
            <w:tcW w:w="6966" w:type="dxa"/>
          </w:tcPr>
          <w:p w14:paraId="384CCFA8" w14:textId="77777777" w:rsidR="004106C3" w:rsidRDefault="004106C3" w:rsidP="004106C3">
            <w:pPr>
              <w:pStyle w:val="Indent1"/>
              <w:spacing w:afterLines="60" w:after="144"/>
              <w:ind w:left="0"/>
              <w:rPr>
                <w:bCs/>
                <w:sz w:val="22"/>
              </w:rPr>
            </w:pPr>
            <w:r w:rsidRPr="00FF6320">
              <w:rPr>
                <w:bCs/>
                <w:sz w:val="22"/>
              </w:rPr>
              <w:t xml:space="preserve">All metals </w:t>
            </w:r>
            <w:r>
              <w:rPr>
                <w:bCs/>
                <w:sz w:val="22"/>
              </w:rPr>
              <w:t xml:space="preserve">from either shearing, cutting compaction etc </w:t>
            </w:r>
            <w:r w:rsidRPr="00FF6320">
              <w:rPr>
                <w:bCs/>
                <w:sz w:val="22"/>
              </w:rPr>
              <w:t xml:space="preserve">are stored in </w:t>
            </w:r>
            <w:r w:rsidRPr="00FF6320">
              <w:rPr>
                <w:bCs/>
                <w:sz w:val="22"/>
              </w:rPr>
              <w:lastRenderedPageBreak/>
              <w:t>suitable areas ready for recycle and disposal</w:t>
            </w:r>
            <w:r>
              <w:rPr>
                <w:bCs/>
                <w:sz w:val="22"/>
              </w:rPr>
              <w:t xml:space="preserve">. </w:t>
            </w:r>
          </w:p>
          <w:p w14:paraId="384CCFA9" w14:textId="77777777" w:rsidR="00E35EB2" w:rsidRPr="004106C3" w:rsidRDefault="004106C3" w:rsidP="004106C3">
            <w:pPr>
              <w:pStyle w:val="Indent1"/>
              <w:spacing w:afterLines="60" w:after="144"/>
              <w:ind w:left="0"/>
              <w:rPr>
                <w:bCs/>
                <w:sz w:val="22"/>
              </w:rPr>
            </w:pPr>
            <w:r>
              <w:rPr>
                <w:bCs/>
                <w:sz w:val="22"/>
              </w:rPr>
              <w:t>No more than 2000 tonnes of ferrous metals and 20 tonnes of non-ferrous metals are stored on site at any one time.</w:t>
            </w:r>
          </w:p>
        </w:tc>
      </w:tr>
      <w:tr w:rsidR="004106C3" w:rsidRPr="004E0A07" w14:paraId="384CCFAE" w14:textId="77777777" w:rsidTr="008C044D">
        <w:trPr>
          <w:trHeight w:val="417"/>
        </w:trPr>
        <w:tc>
          <w:tcPr>
            <w:tcW w:w="3510" w:type="dxa"/>
          </w:tcPr>
          <w:p w14:paraId="384CCFAB" w14:textId="77777777" w:rsidR="004106C3" w:rsidRDefault="004106C3" w:rsidP="008C044D">
            <w:pPr>
              <w:pStyle w:val="Indent1"/>
              <w:spacing w:after="0"/>
              <w:ind w:left="0"/>
              <w:rPr>
                <w:sz w:val="22"/>
                <w:szCs w:val="22"/>
              </w:rPr>
            </w:pPr>
            <w:r>
              <w:rPr>
                <w:sz w:val="22"/>
                <w:szCs w:val="22"/>
              </w:rPr>
              <w:lastRenderedPageBreak/>
              <w:t>Tyres</w:t>
            </w:r>
          </w:p>
        </w:tc>
        <w:tc>
          <w:tcPr>
            <w:tcW w:w="6966" w:type="dxa"/>
          </w:tcPr>
          <w:p w14:paraId="384CCFAC" w14:textId="77777777" w:rsidR="004106C3" w:rsidRDefault="004106C3" w:rsidP="004106C3">
            <w:pPr>
              <w:pStyle w:val="Indent1"/>
              <w:spacing w:afterLines="60" w:after="144"/>
              <w:ind w:left="0"/>
              <w:rPr>
                <w:bCs/>
                <w:sz w:val="22"/>
              </w:rPr>
            </w:pPr>
            <w:r w:rsidRPr="002428B8">
              <w:rPr>
                <w:bCs/>
                <w:sz w:val="22"/>
              </w:rPr>
              <w:t xml:space="preserve">All tyres are removed </w:t>
            </w:r>
            <w:r>
              <w:rPr>
                <w:bCs/>
                <w:sz w:val="22"/>
              </w:rPr>
              <w:t>from vehicles during depollution and these are stored on site until enough is available to recycle.</w:t>
            </w:r>
          </w:p>
          <w:p w14:paraId="384CCFAD" w14:textId="77777777" w:rsidR="004106C3" w:rsidRPr="00FF6320" w:rsidRDefault="004106C3" w:rsidP="004106C3">
            <w:pPr>
              <w:pStyle w:val="Indent1"/>
              <w:spacing w:afterLines="60" w:after="144"/>
              <w:ind w:left="0"/>
              <w:rPr>
                <w:bCs/>
                <w:sz w:val="22"/>
              </w:rPr>
            </w:pPr>
            <w:r>
              <w:rPr>
                <w:bCs/>
                <w:sz w:val="22"/>
              </w:rPr>
              <w:t>If they are of value they shall be re-sold through the tyre shed.</w:t>
            </w:r>
          </w:p>
        </w:tc>
      </w:tr>
      <w:tr w:rsidR="004106C3" w:rsidRPr="004E0A07" w14:paraId="384CCFB1" w14:textId="77777777" w:rsidTr="008C044D">
        <w:trPr>
          <w:trHeight w:val="417"/>
        </w:trPr>
        <w:tc>
          <w:tcPr>
            <w:tcW w:w="3510" w:type="dxa"/>
          </w:tcPr>
          <w:p w14:paraId="384CCFAF" w14:textId="77777777" w:rsidR="004106C3" w:rsidRDefault="004106C3" w:rsidP="008C044D">
            <w:pPr>
              <w:pStyle w:val="Indent1"/>
              <w:spacing w:after="0"/>
              <w:ind w:left="0"/>
              <w:rPr>
                <w:sz w:val="22"/>
                <w:szCs w:val="22"/>
              </w:rPr>
            </w:pPr>
            <w:r>
              <w:rPr>
                <w:sz w:val="22"/>
                <w:szCs w:val="22"/>
              </w:rPr>
              <w:t>General Waste</w:t>
            </w:r>
          </w:p>
        </w:tc>
        <w:tc>
          <w:tcPr>
            <w:tcW w:w="6966" w:type="dxa"/>
          </w:tcPr>
          <w:p w14:paraId="384CCFB0" w14:textId="77777777" w:rsidR="004106C3" w:rsidRPr="002428B8" w:rsidRDefault="004106C3" w:rsidP="004106C3">
            <w:pPr>
              <w:pStyle w:val="Indent1"/>
              <w:spacing w:afterLines="60" w:after="144"/>
              <w:ind w:left="0"/>
              <w:rPr>
                <w:bCs/>
                <w:sz w:val="22"/>
              </w:rPr>
            </w:pPr>
            <w:r>
              <w:rPr>
                <w:bCs/>
                <w:sz w:val="22"/>
              </w:rPr>
              <w:t>General waste from the office and works areas is disposed as required</w:t>
            </w:r>
          </w:p>
        </w:tc>
      </w:tr>
      <w:tr w:rsidR="004106C3" w:rsidRPr="004E0A07" w14:paraId="384CCFB4" w14:textId="77777777" w:rsidTr="008C044D">
        <w:trPr>
          <w:trHeight w:val="417"/>
        </w:trPr>
        <w:tc>
          <w:tcPr>
            <w:tcW w:w="3510" w:type="dxa"/>
          </w:tcPr>
          <w:p w14:paraId="384CCFB2" w14:textId="77777777" w:rsidR="004106C3" w:rsidRDefault="004106C3" w:rsidP="008C044D">
            <w:pPr>
              <w:pStyle w:val="Indent1"/>
              <w:spacing w:after="0"/>
              <w:ind w:left="0"/>
              <w:rPr>
                <w:sz w:val="22"/>
                <w:szCs w:val="22"/>
              </w:rPr>
            </w:pPr>
            <w:r>
              <w:rPr>
                <w:sz w:val="22"/>
                <w:szCs w:val="22"/>
              </w:rPr>
              <w:t>Interceptor Waste</w:t>
            </w:r>
          </w:p>
        </w:tc>
        <w:tc>
          <w:tcPr>
            <w:tcW w:w="6966" w:type="dxa"/>
          </w:tcPr>
          <w:p w14:paraId="384CCFB3" w14:textId="77777777" w:rsidR="004106C3" w:rsidRDefault="004106C3" w:rsidP="004106C3">
            <w:pPr>
              <w:pStyle w:val="Indent1"/>
              <w:spacing w:afterLines="60" w:after="144"/>
              <w:ind w:left="0"/>
              <w:rPr>
                <w:bCs/>
                <w:sz w:val="22"/>
              </w:rPr>
            </w:pPr>
            <w:r>
              <w:rPr>
                <w:bCs/>
                <w:sz w:val="22"/>
              </w:rPr>
              <w:t>The interceptor for the site is emptied by Wet Waste as required.</w:t>
            </w:r>
          </w:p>
        </w:tc>
      </w:tr>
      <w:tr w:rsidR="004106C3" w:rsidRPr="004E0A07" w14:paraId="384CCFB7" w14:textId="77777777" w:rsidTr="008C044D">
        <w:trPr>
          <w:trHeight w:val="417"/>
        </w:trPr>
        <w:tc>
          <w:tcPr>
            <w:tcW w:w="3510" w:type="dxa"/>
          </w:tcPr>
          <w:p w14:paraId="384CCFB5" w14:textId="77777777" w:rsidR="004106C3" w:rsidRDefault="004106C3" w:rsidP="008C044D">
            <w:pPr>
              <w:pStyle w:val="Indent1"/>
              <w:spacing w:after="0"/>
              <w:ind w:left="0"/>
              <w:rPr>
                <w:sz w:val="22"/>
                <w:szCs w:val="22"/>
              </w:rPr>
            </w:pPr>
            <w:r>
              <w:rPr>
                <w:sz w:val="22"/>
                <w:szCs w:val="22"/>
              </w:rPr>
              <w:t>Vehicle engines</w:t>
            </w:r>
          </w:p>
        </w:tc>
        <w:tc>
          <w:tcPr>
            <w:tcW w:w="6966" w:type="dxa"/>
          </w:tcPr>
          <w:p w14:paraId="384CCFB6" w14:textId="77777777" w:rsidR="004106C3" w:rsidRDefault="004106C3" w:rsidP="004106C3">
            <w:pPr>
              <w:pStyle w:val="Indent1"/>
              <w:spacing w:afterLines="60" w:after="144"/>
              <w:ind w:left="0"/>
              <w:rPr>
                <w:bCs/>
                <w:sz w:val="22"/>
              </w:rPr>
            </w:pPr>
            <w:r>
              <w:rPr>
                <w:bCs/>
                <w:sz w:val="22"/>
              </w:rPr>
              <w:t>Engines are removed from vehicles before crushing; these are stored and sold on as necessary.</w:t>
            </w:r>
          </w:p>
        </w:tc>
      </w:tr>
    </w:tbl>
    <w:p w14:paraId="384CCFB8" w14:textId="77777777" w:rsidR="00E35EB2" w:rsidRPr="004E0A07" w:rsidRDefault="00E35EB2" w:rsidP="00E35EB2">
      <w:pPr>
        <w:pStyle w:val="Indent1"/>
        <w:ind w:left="0"/>
        <w:rPr>
          <w:b/>
          <w:sz w:val="22"/>
          <w:szCs w:val="22"/>
        </w:rPr>
      </w:pPr>
    </w:p>
    <w:p w14:paraId="384CCFB9" w14:textId="77777777" w:rsidR="00E35EB2" w:rsidRDefault="004106C3" w:rsidP="004106C3">
      <w:pPr>
        <w:jc w:val="both"/>
        <w:rPr>
          <w:rFonts w:ascii="Arial" w:hAnsi="Arial" w:cs="Arial"/>
          <w:sz w:val="22"/>
          <w:szCs w:val="22"/>
        </w:rPr>
      </w:pPr>
      <w:r>
        <w:rPr>
          <w:rFonts w:ascii="Arial" w:hAnsi="Arial" w:cs="Arial"/>
          <w:sz w:val="22"/>
          <w:szCs w:val="22"/>
        </w:rPr>
        <w:t>Where waste transactions occur, we shall ensure we keep receipts and waste transfer / consignment notes of the movements. Waste licenses of all those involved shall also be obtained.</w:t>
      </w:r>
    </w:p>
    <w:p w14:paraId="384CCFBA" w14:textId="77777777" w:rsidR="004106C3" w:rsidRDefault="004106C3" w:rsidP="004106C3">
      <w:pPr>
        <w:jc w:val="both"/>
        <w:rPr>
          <w:rFonts w:ascii="Arial" w:hAnsi="Arial" w:cs="Arial"/>
          <w:sz w:val="22"/>
          <w:szCs w:val="22"/>
        </w:rPr>
      </w:pPr>
    </w:p>
    <w:p w14:paraId="384CCFBB" w14:textId="77777777" w:rsidR="004106C3" w:rsidRDefault="004106C3" w:rsidP="004106C3">
      <w:pPr>
        <w:jc w:val="both"/>
        <w:rPr>
          <w:rFonts w:ascii="Arial" w:hAnsi="Arial" w:cs="Arial"/>
          <w:sz w:val="22"/>
          <w:szCs w:val="22"/>
        </w:rPr>
      </w:pPr>
      <w:r>
        <w:rPr>
          <w:rFonts w:ascii="Arial" w:hAnsi="Arial" w:cs="Arial"/>
          <w:sz w:val="22"/>
          <w:szCs w:val="22"/>
        </w:rPr>
        <w:t>As a Company we try to re-sell whatever we can in preference to disposal and will always aim to maintain the limits set in our waste license.</w:t>
      </w:r>
    </w:p>
    <w:p w14:paraId="384CCFBC" w14:textId="77777777" w:rsidR="00E35EB2" w:rsidRPr="004E0A07" w:rsidRDefault="00E35EB2" w:rsidP="00E35EB2">
      <w:pPr>
        <w:ind w:left="425"/>
        <w:jc w:val="both"/>
        <w:rPr>
          <w:rFonts w:ascii="Arial" w:hAnsi="Arial" w:cs="Arial"/>
          <w:sz w:val="22"/>
          <w:szCs w:val="22"/>
        </w:rPr>
      </w:pPr>
    </w:p>
    <w:p w14:paraId="384CCFBD" w14:textId="77777777" w:rsidR="00E35EB2" w:rsidRPr="004E0A07" w:rsidRDefault="00E35EB2" w:rsidP="00E35EB2">
      <w:pPr>
        <w:pStyle w:val="Default"/>
        <w:rPr>
          <w:b/>
          <w:bCs/>
          <w:sz w:val="22"/>
          <w:szCs w:val="22"/>
        </w:rPr>
      </w:pPr>
    </w:p>
    <w:p w14:paraId="384CCFBE" w14:textId="77777777" w:rsidR="00E35EB2" w:rsidRPr="004E0A07" w:rsidRDefault="00E35EB2" w:rsidP="00E35EB2">
      <w:pPr>
        <w:pStyle w:val="Default"/>
        <w:rPr>
          <w:sz w:val="22"/>
          <w:szCs w:val="22"/>
        </w:rPr>
      </w:pPr>
      <w:r w:rsidRPr="004E0A07">
        <w:rPr>
          <w:b/>
          <w:bCs/>
          <w:sz w:val="22"/>
          <w:szCs w:val="22"/>
        </w:rPr>
        <w:t>Before you dispose of any waste…STOP &amp; THINK</w:t>
      </w:r>
      <w:r w:rsidRPr="004E0A07">
        <w:rPr>
          <w:sz w:val="22"/>
          <w:szCs w:val="22"/>
        </w:rPr>
        <w:t>!</w:t>
      </w:r>
    </w:p>
    <w:p w14:paraId="384CCFBF" w14:textId="77777777" w:rsidR="00E35EB2" w:rsidRPr="004E0A07" w:rsidRDefault="00E35EB2" w:rsidP="00E35EB2">
      <w:pPr>
        <w:pStyle w:val="Default"/>
        <w:rPr>
          <w:sz w:val="22"/>
          <w:szCs w:val="22"/>
        </w:rPr>
      </w:pPr>
    </w:p>
    <w:p w14:paraId="384CCFC0" w14:textId="77777777" w:rsidR="00E35EB2" w:rsidRPr="004E0A07" w:rsidRDefault="00E35EB2" w:rsidP="00E35EB2">
      <w:pPr>
        <w:pStyle w:val="Default"/>
        <w:spacing w:after="120"/>
        <w:ind w:left="426"/>
        <w:rPr>
          <w:sz w:val="22"/>
          <w:szCs w:val="22"/>
        </w:rPr>
      </w:pPr>
      <w:r w:rsidRPr="004E0A07">
        <w:rPr>
          <w:sz w:val="22"/>
          <w:szCs w:val="22"/>
        </w:rPr>
        <w:t>Are you disposing of your waste correctly and complying with legislation? There is a lot of waste legislation that we must comply with, so please follow the procedures outlined in this document or in the method statement.</w:t>
      </w:r>
    </w:p>
    <w:p w14:paraId="384CCFC1" w14:textId="77777777" w:rsidR="00E35EB2" w:rsidRPr="004E0A07" w:rsidRDefault="00E35EB2" w:rsidP="00E35EB2">
      <w:pPr>
        <w:pStyle w:val="Default"/>
        <w:spacing w:after="120"/>
        <w:ind w:left="426"/>
        <w:rPr>
          <w:sz w:val="22"/>
          <w:szCs w:val="22"/>
        </w:rPr>
      </w:pPr>
      <w:r w:rsidRPr="004E0A07">
        <w:rPr>
          <w:bCs/>
          <w:sz w:val="22"/>
          <w:szCs w:val="22"/>
        </w:rPr>
        <w:t xml:space="preserve">Disposal of waste is </w:t>
      </w:r>
      <w:proofErr w:type="gramStart"/>
      <w:r w:rsidRPr="004E0A07">
        <w:rPr>
          <w:bCs/>
          <w:sz w:val="22"/>
          <w:szCs w:val="22"/>
        </w:rPr>
        <w:t>costly</w:t>
      </w:r>
      <w:proofErr w:type="gramEnd"/>
      <w:r w:rsidRPr="004E0A07">
        <w:rPr>
          <w:bCs/>
          <w:sz w:val="22"/>
          <w:szCs w:val="22"/>
        </w:rPr>
        <w:t xml:space="preserve"> and this is an increasing cost as the disposal of hazardous materials is more controlled and the cost of landfill is increasing.</w:t>
      </w:r>
    </w:p>
    <w:p w14:paraId="384CCFC2" w14:textId="77777777" w:rsidR="00E35EB2" w:rsidRPr="004E0A07" w:rsidRDefault="00E35EB2" w:rsidP="00E35EB2">
      <w:pPr>
        <w:pStyle w:val="Indent1"/>
        <w:ind w:left="426"/>
        <w:rPr>
          <w:sz w:val="22"/>
          <w:szCs w:val="22"/>
        </w:rPr>
      </w:pPr>
      <w:r w:rsidRPr="004E0A07">
        <w:rPr>
          <w:bCs/>
          <w:sz w:val="22"/>
          <w:szCs w:val="22"/>
        </w:rPr>
        <w:t xml:space="preserve">Some waste disposal e.g. </w:t>
      </w:r>
      <w:r w:rsidR="004106C3">
        <w:rPr>
          <w:bCs/>
          <w:sz w:val="22"/>
          <w:szCs w:val="22"/>
        </w:rPr>
        <w:t>waste oil, anti-freeze</w:t>
      </w:r>
      <w:r w:rsidRPr="004E0A07">
        <w:rPr>
          <w:bCs/>
          <w:sz w:val="22"/>
          <w:szCs w:val="22"/>
        </w:rPr>
        <w:t xml:space="preserve"> etc. require special considerations and should be dealt with by a licensed contractor. </w:t>
      </w:r>
    </w:p>
    <w:p w14:paraId="384CCFC3" w14:textId="77777777" w:rsidR="00E35EB2" w:rsidRDefault="00E35EB2" w:rsidP="00E35EB2">
      <w:pPr>
        <w:pStyle w:val="Indent1"/>
        <w:ind w:left="0"/>
        <w:rPr>
          <w:sz w:val="22"/>
          <w:szCs w:val="22"/>
        </w:rPr>
      </w:pPr>
    </w:p>
    <w:p w14:paraId="384CCFC4" w14:textId="77777777" w:rsidR="004106C3" w:rsidRDefault="004106C3" w:rsidP="004106C3">
      <w:pPr>
        <w:pStyle w:val="Indent1"/>
        <w:spacing w:after="120"/>
        <w:ind w:left="426"/>
        <w:rPr>
          <w:b/>
          <w:sz w:val="22"/>
        </w:rPr>
      </w:pPr>
      <w:r>
        <w:rPr>
          <w:b/>
          <w:sz w:val="22"/>
        </w:rPr>
        <w:t>Vehicle Storage and Scrap</w:t>
      </w:r>
    </w:p>
    <w:p w14:paraId="384CCFC5" w14:textId="77777777" w:rsidR="004106C3" w:rsidRDefault="004106C3" w:rsidP="004106C3">
      <w:pPr>
        <w:pStyle w:val="Indent1"/>
        <w:spacing w:after="120"/>
        <w:ind w:left="426"/>
        <w:rPr>
          <w:bCs/>
          <w:sz w:val="22"/>
        </w:rPr>
      </w:pPr>
      <w:r>
        <w:rPr>
          <w:bCs/>
          <w:sz w:val="22"/>
        </w:rPr>
        <w:t>All vehicles contained within the scrap yard are stored on hard-standing surfaces and are drained of all fluids before they are placed onto the racks. No more than 1000 vehicles are stored on site at any one time.</w:t>
      </w:r>
    </w:p>
    <w:p w14:paraId="384CCFC6" w14:textId="77777777" w:rsidR="004106C3" w:rsidRDefault="004106C3" w:rsidP="004106C3">
      <w:pPr>
        <w:pStyle w:val="Indent1"/>
        <w:spacing w:after="120"/>
        <w:ind w:left="426"/>
        <w:rPr>
          <w:bCs/>
          <w:sz w:val="22"/>
        </w:rPr>
      </w:pPr>
      <w:r>
        <w:rPr>
          <w:bCs/>
          <w:sz w:val="22"/>
        </w:rPr>
        <w:t>As vehicles are put onto the racks in the scrap yard, relevant parts, extras etc. considered to be of high value e.g. lights, bonnets, engine parts etc. are removed and stored ready for re-sale.</w:t>
      </w:r>
    </w:p>
    <w:p w14:paraId="384CCFC7" w14:textId="77777777" w:rsidR="004106C3" w:rsidRPr="006778EB" w:rsidRDefault="004106C3" w:rsidP="004106C3">
      <w:pPr>
        <w:pStyle w:val="Indent1"/>
        <w:spacing w:after="120"/>
        <w:ind w:left="426"/>
        <w:rPr>
          <w:bCs/>
          <w:sz w:val="22"/>
        </w:rPr>
      </w:pPr>
      <w:r>
        <w:rPr>
          <w:bCs/>
          <w:sz w:val="22"/>
        </w:rPr>
        <w:t>As members of the public look around the scrap yard; A1 Group staff are on hand to offer any assistance, including assisting in removing any parts or lowering vehicles to allow safe access.</w:t>
      </w:r>
    </w:p>
    <w:p w14:paraId="384CCFC8" w14:textId="77777777" w:rsidR="004106C3" w:rsidRPr="004E0A07" w:rsidRDefault="004106C3" w:rsidP="00E35EB2">
      <w:pPr>
        <w:pStyle w:val="Indent1"/>
        <w:ind w:left="0"/>
        <w:rPr>
          <w:sz w:val="22"/>
          <w:szCs w:val="22"/>
        </w:rPr>
      </w:pPr>
    </w:p>
    <w:p w14:paraId="384CCFC9" w14:textId="77777777" w:rsidR="005735BE" w:rsidRDefault="005735BE" w:rsidP="005735BE">
      <w:pPr>
        <w:pStyle w:val="Num2-11"/>
        <w:numPr>
          <w:ilvl w:val="0"/>
          <w:numId w:val="0"/>
        </w:numPr>
        <w:ind w:left="525" w:firstLine="195"/>
        <w:rPr>
          <w:b/>
          <w:sz w:val="22"/>
        </w:rPr>
      </w:pPr>
      <w:r>
        <w:rPr>
          <w:b/>
          <w:sz w:val="22"/>
        </w:rPr>
        <w:lastRenderedPageBreak/>
        <w:t>Energy Management</w:t>
      </w:r>
    </w:p>
    <w:p w14:paraId="384CCFCA" w14:textId="77777777" w:rsidR="005735BE" w:rsidRDefault="005735BE" w:rsidP="005735BE">
      <w:pPr>
        <w:pStyle w:val="Indent1"/>
        <w:spacing w:after="120"/>
        <w:rPr>
          <w:sz w:val="22"/>
        </w:rPr>
      </w:pPr>
      <w:r>
        <w:rPr>
          <w:sz w:val="22"/>
        </w:rPr>
        <w:t>All staff are encouraged to conserve energy by generally thinking about their energy usage throughout the day wherever possible.</w:t>
      </w:r>
    </w:p>
    <w:p w14:paraId="384CCFCB" w14:textId="77777777" w:rsidR="005735BE" w:rsidRPr="000E4046" w:rsidRDefault="005735BE" w:rsidP="005735BE">
      <w:pPr>
        <w:pStyle w:val="Num2-11"/>
        <w:numPr>
          <w:ilvl w:val="0"/>
          <w:numId w:val="0"/>
        </w:numPr>
        <w:ind w:left="709"/>
        <w:rPr>
          <w:bCs/>
          <w:sz w:val="22"/>
        </w:rPr>
      </w:pPr>
      <w:r>
        <w:rPr>
          <w:bCs/>
          <w:sz w:val="22"/>
        </w:rPr>
        <w:t>We shall ensure that e</w:t>
      </w:r>
      <w:r w:rsidRPr="000E4046">
        <w:rPr>
          <w:bCs/>
          <w:sz w:val="22"/>
        </w:rPr>
        <w:t xml:space="preserve">quipment </w:t>
      </w:r>
      <w:r>
        <w:rPr>
          <w:bCs/>
          <w:sz w:val="22"/>
        </w:rPr>
        <w:t>is only i</w:t>
      </w:r>
      <w:r w:rsidRPr="000E4046">
        <w:rPr>
          <w:bCs/>
          <w:sz w:val="22"/>
        </w:rPr>
        <w:t xml:space="preserve">n power if required and will not be left on un-necessarily. </w:t>
      </w:r>
    </w:p>
    <w:p w14:paraId="384CCFCC" w14:textId="77777777" w:rsidR="00E35EB2" w:rsidRPr="00D1249D" w:rsidRDefault="00E35EB2" w:rsidP="00E35EB2"/>
    <w:p w14:paraId="384CCFCD" w14:textId="77777777" w:rsidR="00E35EB2" w:rsidRPr="00027987" w:rsidRDefault="00E35EB2" w:rsidP="0088439A">
      <w:pPr>
        <w:spacing w:after="240"/>
        <w:rPr>
          <w:rFonts w:ascii="Arial" w:hAnsi="Arial" w:cs="Arial"/>
          <w:sz w:val="22"/>
          <w:szCs w:val="22"/>
        </w:rPr>
      </w:pPr>
      <w:bookmarkStart w:id="0" w:name="_GoBack"/>
      <w:bookmarkEnd w:id="0"/>
    </w:p>
    <w:sectPr w:rsidR="00E35EB2" w:rsidRPr="00027987" w:rsidSect="00CD7C05">
      <w:headerReference w:type="default" r:id="rId8"/>
      <w:footerReference w:type="default" r:id="rId9"/>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CFD0" w14:textId="77777777" w:rsidR="00C13918" w:rsidRDefault="00C13918">
      <w:r>
        <w:separator/>
      </w:r>
    </w:p>
  </w:endnote>
  <w:endnote w:type="continuationSeparator" w:id="0">
    <w:p w14:paraId="384CCFD1" w14:textId="77777777" w:rsidR="00C13918" w:rsidRDefault="00C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CFD9" w14:textId="6BCE1EC2" w:rsidR="00C13918" w:rsidRPr="00591A54" w:rsidRDefault="00591A54" w:rsidP="00591A54">
    <w:pPr>
      <w:pStyle w:val="Footer"/>
      <w:rPr>
        <w:i/>
      </w:rPr>
    </w:pPr>
    <w:r>
      <w:rPr>
        <w:i/>
      </w:rPr>
      <w:t xml:space="preserve">Issue </w:t>
    </w:r>
    <w:r w:rsidR="00A472F6">
      <w:rPr>
        <w:i/>
      </w:rPr>
      <w:t>2</w:t>
    </w:r>
    <w:r>
      <w:rPr>
        <w:i/>
      </w:rPr>
      <w:t xml:space="preserve"> – Printed copies of this document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CFCE" w14:textId="77777777" w:rsidR="00C13918" w:rsidRDefault="00C13918">
      <w:r>
        <w:separator/>
      </w:r>
    </w:p>
  </w:footnote>
  <w:footnote w:type="continuationSeparator" w:id="0">
    <w:p w14:paraId="384CCFCF" w14:textId="77777777" w:rsidR="00C13918" w:rsidRDefault="00C1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6204"/>
      <w:gridCol w:w="3969"/>
    </w:tblGrid>
    <w:tr w:rsidR="00C13918" w:rsidRPr="00AD7917" w14:paraId="384CCFD6" w14:textId="77777777" w:rsidTr="009D79DD">
      <w:tc>
        <w:tcPr>
          <w:tcW w:w="6204" w:type="dxa"/>
          <w:shd w:val="clear" w:color="auto" w:fill="auto"/>
          <w:vAlign w:val="bottom"/>
        </w:tcPr>
        <w:p w14:paraId="384CCFD3" w14:textId="5E80972B" w:rsidR="00C13918" w:rsidRPr="00AD7917" w:rsidRDefault="00C13918" w:rsidP="006C7247">
          <w:pPr>
            <w:rPr>
              <w:rFonts w:ascii="Verdana" w:hAnsi="Verdana" w:cs="Arial"/>
              <w:b/>
              <w:sz w:val="28"/>
              <w:szCs w:val="28"/>
            </w:rPr>
          </w:pPr>
          <w:r>
            <w:rPr>
              <w:rFonts w:ascii="Verdana" w:hAnsi="Verdana" w:cs="Arial"/>
              <w:b/>
              <w:sz w:val="28"/>
              <w:szCs w:val="28"/>
            </w:rPr>
            <w:t>O</w:t>
          </w:r>
          <w:r w:rsidR="00E35EB2">
            <w:rPr>
              <w:rFonts w:ascii="Verdana" w:hAnsi="Verdana" w:cs="Arial"/>
              <w:b/>
              <w:sz w:val="28"/>
              <w:szCs w:val="28"/>
            </w:rPr>
            <w:t>P 0</w:t>
          </w:r>
          <w:r w:rsidR="000A4E0C">
            <w:rPr>
              <w:rFonts w:ascii="Verdana" w:hAnsi="Verdana" w:cs="Arial"/>
              <w:b/>
              <w:sz w:val="28"/>
              <w:szCs w:val="28"/>
            </w:rPr>
            <w:t>07</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E35EB2">
            <w:rPr>
              <w:rFonts w:ascii="Verdana" w:hAnsi="Verdana" w:cs="Arial"/>
              <w:b/>
              <w:sz w:val="28"/>
              <w:szCs w:val="28"/>
            </w:rPr>
            <w:t>Waste Management</w:t>
          </w:r>
          <w:r w:rsidR="004106C3">
            <w:rPr>
              <w:rFonts w:ascii="Verdana" w:hAnsi="Verdana" w:cs="Arial"/>
              <w:b/>
              <w:sz w:val="28"/>
              <w:szCs w:val="28"/>
            </w:rPr>
            <w:t xml:space="preserve"> and the environment</w:t>
          </w:r>
        </w:p>
        <w:p w14:paraId="384CCFD4" w14:textId="77777777" w:rsidR="00C13918" w:rsidRDefault="00C13918"/>
      </w:tc>
      <w:tc>
        <w:tcPr>
          <w:tcW w:w="3969" w:type="dxa"/>
          <w:shd w:val="clear" w:color="auto" w:fill="auto"/>
        </w:tcPr>
        <w:p w14:paraId="384CCFD5" w14:textId="77777777" w:rsidR="00C13918" w:rsidRDefault="009D5CA1" w:rsidP="009D79DD">
          <w:pPr>
            <w:pStyle w:val="Header"/>
            <w:jc w:val="right"/>
          </w:pPr>
          <w:r>
            <w:rPr>
              <w:noProof/>
              <w:sz w:val="28"/>
              <w:szCs w:val="28"/>
              <w:lang w:eastAsia="en-GB"/>
            </w:rPr>
            <w:drawing>
              <wp:inline distT="0" distB="0" distL="0" distR="0" wp14:anchorId="384CCFDC" wp14:editId="384CCFDD">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14:paraId="384CCFD7" w14:textId="77777777" w:rsidR="00C13918" w:rsidRDefault="00C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E55"/>
    <w:multiLevelType w:val="hybridMultilevel"/>
    <w:tmpl w:val="A7C2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05CF1827"/>
    <w:multiLevelType w:val="hybridMultilevel"/>
    <w:tmpl w:val="93603DB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E76798D"/>
    <w:multiLevelType w:val="hybridMultilevel"/>
    <w:tmpl w:val="D08E8CCA"/>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7674E"/>
    <w:multiLevelType w:val="hybridMultilevel"/>
    <w:tmpl w:val="F0D60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F57737"/>
    <w:multiLevelType w:val="hybridMultilevel"/>
    <w:tmpl w:val="9B0A4B9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B746961"/>
    <w:multiLevelType w:val="hybridMultilevel"/>
    <w:tmpl w:val="129AD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7312B3"/>
    <w:multiLevelType w:val="hybridMultilevel"/>
    <w:tmpl w:val="22045B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63799"/>
    <w:multiLevelType w:val="hybridMultilevel"/>
    <w:tmpl w:val="35D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71D9D"/>
    <w:multiLevelType w:val="hybridMultilevel"/>
    <w:tmpl w:val="864A497E"/>
    <w:lvl w:ilvl="0" w:tplc="FFFFFFFF">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C1669"/>
    <w:multiLevelType w:val="hybridMultilevel"/>
    <w:tmpl w:val="D2F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41C55"/>
    <w:multiLevelType w:val="hybridMultilevel"/>
    <w:tmpl w:val="635A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73123"/>
    <w:multiLevelType w:val="hybridMultilevel"/>
    <w:tmpl w:val="6F0216B4"/>
    <w:lvl w:ilvl="0" w:tplc="ECFAC408">
      <w:start w:val="1"/>
      <w:numFmt w:val="bullet"/>
      <w:lvlText w:val=""/>
      <w:lvlJc w:val="left"/>
      <w:pPr>
        <w:tabs>
          <w:tab w:val="num" w:pos="1799"/>
        </w:tabs>
        <w:ind w:left="179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cs="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5" w15:restartNumberingAfterBreak="0">
    <w:nsid w:val="41FC2941"/>
    <w:multiLevelType w:val="hybridMultilevel"/>
    <w:tmpl w:val="C33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8F74F7"/>
    <w:multiLevelType w:val="hybridMultilevel"/>
    <w:tmpl w:val="F80EDF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14762F4"/>
    <w:multiLevelType w:val="multilevel"/>
    <w:tmpl w:val="6588844A"/>
    <w:lvl w:ilvl="0">
      <w:start w:val="3"/>
      <w:numFmt w:val="decimal"/>
      <w:lvlText w:val="%1"/>
      <w:lvlJc w:val="left"/>
      <w:pPr>
        <w:tabs>
          <w:tab w:val="num" w:pos="525"/>
        </w:tabs>
        <w:ind w:left="525" w:hanging="525"/>
      </w:pPr>
      <w:rPr>
        <w:rFonts w:hint="default"/>
        <w:b/>
      </w:rPr>
    </w:lvl>
    <w:lvl w:ilvl="1">
      <w:start w:val="2"/>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4382C37"/>
    <w:multiLevelType w:val="hybridMultilevel"/>
    <w:tmpl w:val="F064AF8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B3B65"/>
    <w:multiLevelType w:val="hybridMultilevel"/>
    <w:tmpl w:val="AA2E520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89B7D3F"/>
    <w:multiLevelType w:val="hybridMultilevel"/>
    <w:tmpl w:val="4B72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E0FF8"/>
    <w:multiLevelType w:val="hybridMultilevel"/>
    <w:tmpl w:val="AA981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F24842"/>
    <w:multiLevelType w:val="hybridMultilevel"/>
    <w:tmpl w:val="B68C9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8247B7"/>
    <w:multiLevelType w:val="hybridMultilevel"/>
    <w:tmpl w:val="D19E37BA"/>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4BD6CE8"/>
    <w:multiLevelType w:val="hybridMultilevel"/>
    <w:tmpl w:val="9F54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D5569"/>
    <w:multiLevelType w:val="hybridMultilevel"/>
    <w:tmpl w:val="AF804C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12040E"/>
    <w:multiLevelType w:val="hybridMultilevel"/>
    <w:tmpl w:val="7E0E86EA"/>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95DA3"/>
    <w:multiLevelType w:val="hybridMultilevel"/>
    <w:tmpl w:val="16F63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5F46953"/>
    <w:multiLevelType w:val="hybridMultilevel"/>
    <w:tmpl w:val="BE1026CE"/>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
  </w:num>
  <w:num w:numId="4">
    <w:abstractNumId w:val="3"/>
  </w:num>
  <w:num w:numId="5">
    <w:abstractNumId w:val="27"/>
  </w:num>
  <w:num w:numId="6">
    <w:abstractNumId w:val="12"/>
  </w:num>
  <w:num w:numId="7">
    <w:abstractNumId w:val="24"/>
  </w:num>
  <w:num w:numId="8">
    <w:abstractNumId w:val="26"/>
  </w:num>
  <w:num w:numId="9">
    <w:abstractNumId w:val="19"/>
  </w:num>
  <w:num w:numId="10">
    <w:abstractNumId w:val="15"/>
  </w:num>
  <w:num w:numId="11">
    <w:abstractNumId w:val="7"/>
  </w:num>
  <w:num w:numId="12">
    <w:abstractNumId w:val="23"/>
  </w:num>
  <w:num w:numId="13">
    <w:abstractNumId w:val="22"/>
  </w:num>
  <w:num w:numId="14">
    <w:abstractNumId w:val="28"/>
  </w:num>
  <w:num w:numId="15">
    <w:abstractNumId w:val="4"/>
  </w:num>
  <w:num w:numId="16">
    <w:abstractNumId w:val="29"/>
  </w:num>
  <w:num w:numId="17">
    <w:abstractNumId w:val="2"/>
  </w:num>
  <w:num w:numId="18">
    <w:abstractNumId w:val="21"/>
  </w:num>
  <w:num w:numId="19">
    <w:abstractNumId w:val="6"/>
  </w:num>
  <w:num w:numId="20">
    <w:abstractNumId w:val="20"/>
  </w:num>
  <w:num w:numId="21">
    <w:abstractNumId w:val="9"/>
  </w:num>
  <w:num w:numId="22">
    <w:abstractNumId w:val="0"/>
  </w:num>
  <w:num w:numId="23">
    <w:abstractNumId w:val="25"/>
  </w:num>
  <w:num w:numId="24">
    <w:abstractNumId w:val="14"/>
  </w:num>
  <w:num w:numId="25">
    <w:abstractNumId w:val="17"/>
  </w:num>
  <w:num w:numId="26">
    <w:abstractNumId w:val="5"/>
  </w:num>
  <w:num w:numId="27">
    <w:abstractNumId w:val="10"/>
  </w:num>
  <w:num w:numId="28">
    <w:abstractNumId w:val="8"/>
  </w:num>
  <w:num w:numId="29">
    <w:abstractNumId w:val="13"/>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C5"/>
    <w:rsid w:val="00026FA9"/>
    <w:rsid w:val="00027987"/>
    <w:rsid w:val="00035F71"/>
    <w:rsid w:val="00044DF1"/>
    <w:rsid w:val="00056F74"/>
    <w:rsid w:val="00063632"/>
    <w:rsid w:val="00075350"/>
    <w:rsid w:val="000A4E0C"/>
    <w:rsid w:val="000D2754"/>
    <w:rsid w:val="000F52F6"/>
    <w:rsid w:val="0011098C"/>
    <w:rsid w:val="00110E55"/>
    <w:rsid w:val="00127F04"/>
    <w:rsid w:val="00131434"/>
    <w:rsid w:val="00146B61"/>
    <w:rsid w:val="00147119"/>
    <w:rsid w:val="00150361"/>
    <w:rsid w:val="0015118E"/>
    <w:rsid w:val="00161DB6"/>
    <w:rsid w:val="00170E70"/>
    <w:rsid w:val="001B6E97"/>
    <w:rsid w:val="001D5448"/>
    <w:rsid w:val="001E4BE0"/>
    <w:rsid w:val="001F2689"/>
    <w:rsid w:val="00230DD5"/>
    <w:rsid w:val="00270EAD"/>
    <w:rsid w:val="00274CAF"/>
    <w:rsid w:val="002840B2"/>
    <w:rsid w:val="00294412"/>
    <w:rsid w:val="00296A11"/>
    <w:rsid w:val="002A26EA"/>
    <w:rsid w:val="002E0B34"/>
    <w:rsid w:val="002F055B"/>
    <w:rsid w:val="00301A15"/>
    <w:rsid w:val="00310E58"/>
    <w:rsid w:val="003143CE"/>
    <w:rsid w:val="00321489"/>
    <w:rsid w:val="00321977"/>
    <w:rsid w:val="00323825"/>
    <w:rsid w:val="003A58AC"/>
    <w:rsid w:val="003C6827"/>
    <w:rsid w:val="004106C3"/>
    <w:rsid w:val="0042014E"/>
    <w:rsid w:val="00430C02"/>
    <w:rsid w:val="00440A19"/>
    <w:rsid w:val="004424F8"/>
    <w:rsid w:val="00444B06"/>
    <w:rsid w:val="00471A8E"/>
    <w:rsid w:val="00475A1E"/>
    <w:rsid w:val="004822B6"/>
    <w:rsid w:val="004939CF"/>
    <w:rsid w:val="004A051F"/>
    <w:rsid w:val="004D0D06"/>
    <w:rsid w:val="004E0A20"/>
    <w:rsid w:val="00505D68"/>
    <w:rsid w:val="00562D6A"/>
    <w:rsid w:val="005650C4"/>
    <w:rsid w:val="005735BE"/>
    <w:rsid w:val="005816EB"/>
    <w:rsid w:val="005863B7"/>
    <w:rsid w:val="00590052"/>
    <w:rsid w:val="00591A54"/>
    <w:rsid w:val="005A7985"/>
    <w:rsid w:val="005C58FD"/>
    <w:rsid w:val="005D2B28"/>
    <w:rsid w:val="005E5A44"/>
    <w:rsid w:val="006026CD"/>
    <w:rsid w:val="006112F0"/>
    <w:rsid w:val="00627921"/>
    <w:rsid w:val="00650F50"/>
    <w:rsid w:val="00657E33"/>
    <w:rsid w:val="00670611"/>
    <w:rsid w:val="006858AB"/>
    <w:rsid w:val="006943F7"/>
    <w:rsid w:val="006B5002"/>
    <w:rsid w:val="006B5F7A"/>
    <w:rsid w:val="006B784F"/>
    <w:rsid w:val="006C4E86"/>
    <w:rsid w:val="006C7247"/>
    <w:rsid w:val="007202F9"/>
    <w:rsid w:val="00724119"/>
    <w:rsid w:val="0072693F"/>
    <w:rsid w:val="00760D68"/>
    <w:rsid w:val="0076148D"/>
    <w:rsid w:val="00780237"/>
    <w:rsid w:val="0078442D"/>
    <w:rsid w:val="007908EF"/>
    <w:rsid w:val="007A6FDE"/>
    <w:rsid w:val="007B4CA0"/>
    <w:rsid w:val="007C0155"/>
    <w:rsid w:val="007D2F08"/>
    <w:rsid w:val="007D4D1B"/>
    <w:rsid w:val="007E0B50"/>
    <w:rsid w:val="00834706"/>
    <w:rsid w:val="00846827"/>
    <w:rsid w:val="008471B7"/>
    <w:rsid w:val="00854FEB"/>
    <w:rsid w:val="0086483B"/>
    <w:rsid w:val="00874DB6"/>
    <w:rsid w:val="0088439A"/>
    <w:rsid w:val="008A57B5"/>
    <w:rsid w:val="008C366F"/>
    <w:rsid w:val="008D3288"/>
    <w:rsid w:val="008E0978"/>
    <w:rsid w:val="008E606C"/>
    <w:rsid w:val="009072E8"/>
    <w:rsid w:val="00917378"/>
    <w:rsid w:val="00946583"/>
    <w:rsid w:val="00956A80"/>
    <w:rsid w:val="00967510"/>
    <w:rsid w:val="00967A90"/>
    <w:rsid w:val="00971A5A"/>
    <w:rsid w:val="00974E2B"/>
    <w:rsid w:val="00980F8C"/>
    <w:rsid w:val="009A2928"/>
    <w:rsid w:val="009B0376"/>
    <w:rsid w:val="009B2E92"/>
    <w:rsid w:val="009C019D"/>
    <w:rsid w:val="009D5CA1"/>
    <w:rsid w:val="009D79DD"/>
    <w:rsid w:val="009E13FD"/>
    <w:rsid w:val="00A472F6"/>
    <w:rsid w:val="00A6144A"/>
    <w:rsid w:val="00A95B74"/>
    <w:rsid w:val="00AB52D9"/>
    <w:rsid w:val="00AB597F"/>
    <w:rsid w:val="00AD567F"/>
    <w:rsid w:val="00AD7917"/>
    <w:rsid w:val="00AF32A0"/>
    <w:rsid w:val="00B03FA0"/>
    <w:rsid w:val="00B23C7E"/>
    <w:rsid w:val="00B47F55"/>
    <w:rsid w:val="00B666E6"/>
    <w:rsid w:val="00B754CA"/>
    <w:rsid w:val="00BC301F"/>
    <w:rsid w:val="00BE0FFB"/>
    <w:rsid w:val="00C13918"/>
    <w:rsid w:val="00C20154"/>
    <w:rsid w:val="00C20521"/>
    <w:rsid w:val="00C80961"/>
    <w:rsid w:val="00C8350B"/>
    <w:rsid w:val="00C87189"/>
    <w:rsid w:val="00CA2432"/>
    <w:rsid w:val="00CA3933"/>
    <w:rsid w:val="00CB0642"/>
    <w:rsid w:val="00CD7599"/>
    <w:rsid w:val="00CD7C05"/>
    <w:rsid w:val="00D01F05"/>
    <w:rsid w:val="00D02DBF"/>
    <w:rsid w:val="00D034E7"/>
    <w:rsid w:val="00D23A35"/>
    <w:rsid w:val="00D31690"/>
    <w:rsid w:val="00D31B39"/>
    <w:rsid w:val="00D36B7D"/>
    <w:rsid w:val="00D544D8"/>
    <w:rsid w:val="00D57427"/>
    <w:rsid w:val="00D7536D"/>
    <w:rsid w:val="00D803F9"/>
    <w:rsid w:val="00DA0628"/>
    <w:rsid w:val="00DA0E03"/>
    <w:rsid w:val="00DE1458"/>
    <w:rsid w:val="00E0176D"/>
    <w:rsid w:val="00E041B6"/>
    <w:rsid w:val="00E13F72"/>
    <w:rsid w:val="00E275C3"/>
    <w:rsid w:val="00E35EB2"/>
    <w:rsid w:val="00E37F0F"/>
    <w:rsid w:val="00E92B04"/>
    <w:rsid w:val="00E97CCA"/>
    <w:rsid w:val="00EA0A6B"/>
    <w:rsid w:val="00EC29AB"/>
    <w:rsid w:val="00EC2E0D"/>
    <w:rsid w:val="00ED278C"/>
    <w:rsid w:val="00EE432C"/>
    <w:rsid w:val="00EE5BE8"/>
    <w:rsid w:val="00EF5A96"/>
    <w:rsid w:val="00F03E8F"/>
    <w:rsid w:val="00F05D59"/>
    <w:rsid w:val="00F31AC2"/>
    <w:rsid w:val="00F63930"/>
    <w:rsid w:val="00F65813"/>
    <w:rsid w:val="00F70642"/>
    <w:rsid w:val="00F727D0"/>
    <w:rsid w:val="00F82D21"/>
    <w:rsid w:val="00F85B18"/>
    <w:rsid w:val="00F97A81"/>
    <w:rsid w:val="00FB1D81"/>
    <w:rsid w:val="00FD1672"/>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4CCF86"/>
  <w15:docId w15:val="{73480763-2E4B-4177-A336-D00A890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 w:type="paragraph" w:customStyle="1" w:styleId="Default">
    <w:name w:val="Default"/>
    <w:rsid w:val="00E35E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0199">
      <w:bodyDiv w:val="1"/>
      <w:marLeft w:val="0"/>
      <w:marRight w:val="0"/>
      <w:marTop w:val="0"/>
      <w:marBottom w:val="0"/>
      <w:divBdr>
        <w:top w:val="none" w:sz="0" w:space="0" w:color="auto"/>
        <w:left w:val="none" w:sz="0" w:space="0" w:color="auto"/>
        <w:bottom w:val="none" w:sz="0" w:space="0" w:color="auto"/>
        <w:right w:val="none" w:sz="0" w:space="0" w:color="auto"/>
      </w:divBdr>
    </w:div>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A636-7A29-4A01-A930-7575936B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6</cp:revision>
  <cp:lastPrinted>2014-05-22T13:09:00Z</cp:lastPrinted>
  <dcterms:created xsi:type="dcterms:W3CDTF">2014-07-17T16:20:00Z</dcterms:created>
  <dcterms:modified xsi:type="dcterms:W3CDTF">2018-08-13T13:31:00Z</dcterms:modified>
</cp:coreProperties>
</file>