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79" w:rsidRDefault="00163C79" w:rsidP="007C0155">
      <w:pPr>
        <w:pStyle w:val="Num2-11"/>
        <w:numPr>
          <w:ilvl w:val="0"/>
          <w:numId w:val="0"/>
        </w:numPr>
        <w:rPr>
          <w:sz w:val="22"/>
        </w:rPr>
      </w:pPr>
      <w:r w:rsidRPr="00163C79">
        <w:rPr>
          <w:b/>
          <w:sz w:val="22"/>
        </w:rPr>
        <w:t>Purpose</w:t>
      </w:r>
    </w:p>
    <w:p w:rsidR="007C0155" w:rsidRDefault="007C0155" w:rsidP="007C0155">
      <w:pPr>
        <w:pStyle w:val="Num2-11"/>
        <w:numPr>
          <w:ilvl w:val="0"/>
          <w:numId w:val="0"/>
        </w:numPr>
        <w:rPr>
          <w:sz w:val="22"/>
        </w:rPr>
      </w:pPr>
      <w:r>
        <w:rPr>
          <w:sz w:val="22"/>
        </w:rPr>
        <w:t>This</w:t>
      </w:r>
      <w:r>
        <w:rPr>
          <w:b/>
          <w:sz w:val="24"/>
        </w:rPr>
        <w:t xml:space="preserve"> </w:t>
      </w:r>
      <w:r>
        <w:rPr>
          <w:sz w:val="22"/>
        </w:rPr>
        <w:t xml:space="preserve">document explains the methodology used by </w:t>
      </w:r>
      <w:r w:rsidR="009D5CA1">
        <w:rPr>
          <w:sz w:val="22"/>
        </w:rPr>
        <w:t>A1 Group</w:t>
      </w:r>
      <w:r>
        <w:rPr>
          <w:sz w:val="22"/>
        </w:rPr>
        <w:t xml:space="preserve"> for the on-going identification of hazards and the assessment of risks in the workplace as required by the Management of Health and </w:t>
      </w:r>
      <w:r w:rsidR="009D5CA1">
        <w:rPr>
          <w:sz w:val="22"/>
        </w:rPr>
        <w:t>Safety at Work Regulations 1999 and the Control of Substances Hazardous to Health Regulations 2002 (as amended 2005)</w:t>
      </w:r>
    </w:p>
    <w:p w:rsidR="007C0155" w:rsidRDefault="007C0155" w:rsidP="007C0155">
      <w:pPr>
        <w:pStyle w:val="Num2-11"/>
        <w:numPr>
          <w:ilvl w:val="0"/>
          <w:numId w:val="0"/>
        </w:numPr>
        <w:rPr>
          <w:b/>
          <w:sz w:val="22"/>
        </w:rPr>
      </w:pPr>
    </w:p>
    <w:p w:rsidR="009D5CA1" w:rsidRDefault="009D5CA1" w:rsidP="007C0155">
      <w:pPr>
        <w:pStyle w:val="Num2-11"/>
        <w:numPr>
          <w:ilvl w:val="0"/>
          <w:numId w:val="0"/>
        </w:numPr>
        <w:rPr>
          <w:b/>
          <w:sz w:val="22"/>
        </w:rPr>
      </w:pPr>
      <w:r>
        <w:rPr>
          <w:b/>
          <w:sz w:val="22"/>
        </w:rPr>
        <w:t>Procedure</w:t>
      </w:r>
    </w:p>
    <w:p w:rsidR="007C0155" w:rsidRDefault="007C0155" w:rsidP="007C0155">
      <w:pPr>
        <w:pStyle w:val="Num2-11"/>
        <w:numPr>
          <w:ilvl w:val="0"/>
          <w:numId w:val="0"/>
        </w:numPr>
        <w:rPr>
          <w:sz w:val="22"/>
        </w:rPr>
      </w:pPr>
      <w:r>
        <w:rPr>
          <w:sz w:val="22"/>
        </w:rPr>
        <w:t>We have established our Health and safety position by the means of an initial review to identify all potential and underlying hazards, and have then assessed these hazards appropriately.</w:t>
      </w:r>
    </w:p>
    <w:p w:rsidR="007C0155" w:rsidRDefault="007C0155" w:rsidP="007C0155">
      <w:pPr>
        <w:pStyle w:val="Num2-11"/>
        <w:numPr>
          <w:ilvl w:val="0"/>
          <w:numId w:val="0"/>
        </w:numPr>
        <w:rPr>
          <w:sz w:val="22"/>
        </w:rPr>
      </w:pPr>
      <w:r>
        <w:rPr>
          <w:sz w:val="22"/>
        </w:rPr>
        <w:t>We have then identified those areas of the Company that require a risk assessment and these have been completed by the QSE; for anything considered trivial or not likely to cause harm, no risk assessment has been documented.</w:t>
      </w:r>
    </w:p>
    <w:p w:rsidR="007C0155" w:rsidRDefault="007C0155" w:rsidP="007C0155">
      <w:pPr>
        <w:pStyle w:val="Num2-11"/>
        <w:numPr>
          <w:ilvl w:val="0"/>
          <w:numId w:val="0"/>
        </w:numPr>
        <w:rPr>
          <w:sz w:val="22"/>
        </w:rPr>
      </w:pPr>
      <w:r>
        <w:rPr>
          <w:sz w:val="22"/>
        </w:rPr>
        <w:t>We have considered;</w:t>
      </w:r>
    </w:p>
    <w:p w:rsidR="007C0155" w:rsidRDefault="007C0155" w:rsidP="007C0155">
      <w:pPr>
        <w:pStyle w:val="Num2-11"/>
        <w:numPr>
          <w:ilvl w:val="0"/>
          <w:numId w:val="37"/>
        </w:numPr>
        <w:rPr>
          <w:sz w:val="22"/>
        </w:rPr>
      </w:pPr>
      <w:r>
        <w:rPr>
          <w:sz w:val="22"/>
        </w:rPr>
        <w:t>Both routine and non-routine activities</w:t>
      </w:r>
    </w:p>
    <w:p w:rsidR="007C0155" w:rsidRDefault="007C0155" w:rsidP="007C0155">
      <w:pPr>
        <w:pStyle w:val="Num2-11"/>
        <w:numPr>
          <w:ilvl w:val="0"/>
          <w:numId w:val="37"/>
        </w:numPr>
        <w:rPr>
          <w:sz w:val="22"/>
        </w:rPr>
      </w:pPr>
      <w:r>
        <w:rPr>
          <w:sz w:val="22"/>
        </w:rPr>
        <w:t xml:space="preserve">Activities of all personnel having access to the workplace including sub-contractors and visitors, </w:t>
      </w:r>
    </w:p>
    <w:p w:rsidR="007C0155" w:rsidRDefault="007C0155" w:rsidP="007C0155">
      <w:pPr>
        <w:pStyle w:val="Num2-11"/>
        <w:numPr>
          <w:ilvl w:val="0"/>
          <w:numId w:val="37"/>
        </w:numPr>
        <w:rPr>
          <w:sz w:val="22"/>
        </w:rPr>
      </w:pPr>
      <w:r>
        <w:rPr>
          <w:sz w:val="22"/>
        </w:rPr>
        <w:t>Facilities at the workplace, whether provided by the organisation or others.</w:t>
      </w:r>
    </w:p>
    <w:p w:rsidR="007C0155" w:rsidRDefault="007C0155" w:rsidP="007C0155">
      <w:pPr>
        <w:pStyle w:val="Num2-11"/>
        <w:numPr>
          <w:ilvl w:val="0"/>
          <w:numId w:val="37"/>
        </w:numPr>
        <w:rPr>
          <w:sz w:val="22"/>
        </w:rPr>
      </w:pPr>
      <w:r>
        <w:rPr>
          <w:sz w:val="22"/>
        </w:rPr>
        <w:t>Human behaviour, capabilities, and other human factors</w:t>
      </w:r>
    </w:p>
    <w:p w:rsidR="007C0155" w:rsidRDefault="007C0155" w:rsidP="007C0155">
      <w:pPr>
        <w:pStyle w:val="Num2-11"/>
        <w:numPr>
          <w:ilvl w:val="0"/>
          <w:numId w:val="37"/>
        </w:numPr>
        <w:rPr>
          <w:sz w:val="22"/>
        </w:rPr>
      </w:pPr>
      <w:r>
        <w:rPr>
          <w:sz w:val="22"/>
        </w:rPr>
        <w:t xml:space="preserve">Identified hazards originating outside the workplace capable and adversely affecting the health and safety of persons under the control of the organisation within the workplace. </w:t>
      </w:r>
    </w:p>
    <w:p w:rsidR="007C0155" w:rsidRDefault="007C0155" w:rsidP="007C0155">
      <w:pPr>
        <w:pStyle w:val="Num2-11"/>
        <w:numPr>
          <w:ilvl w:val="0"/>
          <w:numId w:val="37"/>
        </w:numPr>
        <w:rPr>
          <w:sz w:val="22"/>
        </w:rPr>
      </w:pPr>
      <w:r>
        <w:rPr>
          <w:sz w:val="22"/>
        </w:rPr>
        <w:t>Hazards created in the vicinity of the workplace by work-related activities under the control of the organisation</w:t>
      </w:r>
    </w:p>
    <w:p w:rsidR="007C0155" w:rsidRDefault="007C0155" w:rsidP="007C0155">
      <w:pPr>
        <w:pStyle w:val="Num2-11"/>
        <w:numPr>
          <w:ilvl w:val="0"/>
          <w:numId w:val="37"/>
        </w:numPr>
        <w:rPr>
          <w:sz w:val="22"/>
        </w:rPr>
      </w:pPr>
      <w:r>
        <w:rPr>
          <w:sz w:val="22"/>
        </w:rPr>
        <w:t>Infrastructure, equipment and materials for the workplace, whether provided by the organisation or others.</w:t>
      </w:r>
    </w:p>
    <w:p w:rsidR="007C0155" w:rsidRDefault="007C0155" w:rsidP="007C0155">
      <w:pPr>
        <w:pStyle w:val="Num2-11"/>
        <w:numPr>
          <w:ilvl w:val="0"/>
          <w:numId w:val="37"/>
        </w:numPr>
        <w:rPr>
          <w:sz w:val="22"/>
        </w:rPr>
      </w:pPr>
      <w:r>
        <w:rPr>
          <w:sz w:val="22"/>
        </w:rPr>
        <w:t>Changes or proposed changes in the organisation, its activities or materials.</w:t>
      </w:r>
    </w:p>
    <w:p w:rsidR="007C0155" w:rsidRDefault="007C0155" w:rsidP="007C0155">
      <w:pPr>
        <w:pStyle w:val="Num2-11"/>
        <w:numPr>
          <w:ilvl w:val="0"/>
          <w:numId w:val="37"/>
        </w:numPr>
        <w:rPr>
          <w:sz w:val="22"/>
        </w:rPr>
      </w:pPr>
      <w:r>
        <w:rPr>
          <w:sz w:val="22"/>
        </w:rPr>
        <w:t>Modifications to the health &amp; safety management system, including temporary changes, and their impacts on operations, processes, and activities.</w:t>
      </w:r>
    </w:p>
    <w:p w:rsidR="007C0155" w:rsidRDefault="007C0155" w:rsidP="007C0155">
      <w:pPr>
        <w:pStyle w:val="Num2-11"/>
        <w:numPr>
          <w:ilvl w:val="0"/>
          <w:numId w:val="37"/>
        </w:numPr>
        <w:rPr>
          <w:sz w:val="22"/>
        </w:rPr>
      </w:pPr>
      <w:r>
        <w:rPr>
          <w:sz w:val="22"/>
        </w:rPr>
        <w:t>Any applicable legal obligations relating to risk assessment and implementation of necessary controls.</w:t>
      </w:r>
    </w:p>
    <w:p w:rsidR="007C0155" w:rsidRDefault="007C0155" w:rsidP="007C0155">
      <w:pPr>
        <w:pStyle w:val="Num2-11"/>
        <w:numPr>
          <w:ilvl w:val="0"/>
          <w:numId w:val="37"/>
        </w:numPr>
        <w:rPr>
          <w:sz w:val="22"/>
        </w:rPr>
      </w:pPr>
      <w:r>
        <w:rPr>
          <w:sz w:val="22"/>
        </w:rPr>
        <w:t>The design of work areas, processes, installations, machinery/equipment, operating procedures and work organisation, including their adaptation to human capabilities.</w:t>
      </w:r>
    </w:p>
    <w:p w:rsidR="00063632" w:rsidRDefault="00063632" w:rsidP="00075350"/>
    <w:p w:rsidR="007C0155" w:rsidRDefault="007C0155" w:rsidP="00075350"/>
    <w:p w:rsidR="007C0155" w:rsidRDefault="007C0155" w:rsidP="007C0155">
      <w:pPr>
        <w:spacing w:after="240"/>
        <w:rPr>
          <w:rFonts w:ascii="Arial" w:hAnsi="Arial" w:cs="Arial"/>
          <w:sz w:val="22"/>
          <w:szCs w:val="22"/>
        </w:rPr>
      </w:pPr>
      <w:r w:rsidRPr="007B6F9D">
        <w:rPr>
          <w:rFonts w:ascii="Arial" w:hAnsi="Arial" w:cs="Arial"/>
          <w:sz w:val="22"/>
          <w:szCs w:val="22"/>
        </w:rPr>
        <w:t xml:space="preserve">Risk assessments are completed </w:t>
      </w:r>
      <w:r w:rsidR="002E0B34">
        <w:rPr>
          <w:rFonts w:ascii="Arial" w:hAnsi="Arial" w:cs="Arial"/>
          <w:sz w:val="22"/>
          <w:szCs w:val="22"/>
        </w:rPr>
        <w:t>as required and as follows</w:t>
      </w:r>
      <w:r w:rsidR="00F70642">
        <w:rPr>
          <w:rFonts w:ascii="Arial" w:hAnsi="Arial" w:cs="Arial"/>
          <w:sz w:val="22"/>
          <w:szCs w:val="22"/>
        </w:rPr>
        <w:t xml:space="preserve">; </w:t>
      </w:r>
    </w:p>
    <w:p w:rsidR="002E0B34" w:rsidRDefault="002E0B34" w:rsidP="002E0B34">
      <w:pPr>
        <w:pStyle w:val="ListParagraph"/>
        <w:numPr>
          <w:ilvl w:val="0"/>
          <w:numId w:val="41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Activity driven e.g. for use of e</w:t>
      </w:r>
      <w:r w:rsidR="00F63930">
        <w:rPr>
          <w:rFonts w:ascii="Arial" w:hAnsi="Arial" w:cs="Arial"/>
          <w:sz w:val="22"/>
          <w:szCs w:val="22"/>
        </w:rPr>
        <w:t>quipment etc. within our office.</w:t>
      </w:r>
    </w:p>
    <w:p w:rsidR="002E0B34" w:rsidRPr="002E0B34" w:rsidRDefault="002E0B34" w:rsidP="002E0B34">
      <w:pPr>
        <w:pStyle w:val="ListParagraph"/>
        <w:numPr>
          <w:ilvl w:val="0"/>
          <w:numId w:val="41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Site specific e.g. where works are required on client’s sites; these encompass a range of hazards and will also typically include </w:t>
      </w:r>
      <w:r w:rsidR="009D5CA1">
        <w:rPr>
          <w:rFonts w:ascii="Arial" w:hAnsi="Arial" w:cs="Arial"/>
          <w:sz w:val="22"/>
          <w:szCs w:val="22"/>
        </w:rPr>
        <w:t>a method statement if necessary.</w:t>
      </w:r>
    </w:p>
    <w:p w:rsidR="00F63930" w:rsidRDefault="00F63930" w:rsidP="00874DB6">
      <w:pPr>
        <w:spacing w:after="120"/>
        <w:rPr>
          <w:rFonts w:ascii="Arial" w:hAnsi="Arial" w:cs="Arial"/>
          <w:sz w:val="22"/>
          <w:szCs w:val="22"/>
        </w:rPr>
      </w:pPr>
    </w:p>
    <w:p w:rsidR="00EE5BE8" w:rsidRDefault="00874DB6" w:rsidP="00874DB6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risk assessment process adopted follows the HSE Guidance document “Five S</w:t>
      </w:r>
      <w:r w:rsidR="00F63930">
        <w:rPr>
          <w:rFonts w:ascii="Arial" w:hAnsi="Arial" w:cs="Arial"/>
          <w:sz w:val="22"/>
          <w:szCs w:val="22"/>
        </w:rPr>
        <w:t xml:space="preserve">teps to Risk Assessment” where </w:t>
      </w:r>
      <w:r>
        <w:rPr>
          <w:rFonts w:ascii="Arial" w:hAnsi="Arial" w:cs="Arial"/>
          <w:sz w:val="22"/>
          <w:szCs w:val="22"/>
        </w:rPr>
        <w:t>hazards</w:t>
      </w:r>
      <w:r w:rsidR="00F63930">
        <w:rPr>
          <w:rFonts w:ascii="Arial" w:hAnsi="Arial" w:cs="Arial"/>
          <w:sz w:val="22"/>
          <w:szCs w:val="22"/>
        </w:rPr>
        <w:t xml:space="preserve"> are</w:t>
      </w:r>
      <w:r>
        <w:rPr>
          <w:rFonts w:ascii="Arial" w:hAnsi="Arial" w:cs="Arial"/>
          <w:sz w:val="22"/>
          <w:szCs w:val="22"/>
        </w:rPr>
        <w:t xml:space="preserve"> identified with the control measures ascertained as a result</w:t>
      </w:r>
      <w:r w:rsidR="00F63930">
        <w:rPr>
          <w:rFonts w:ascii="Arial" w:hAnsi="Arial" w:cs="Arial"/>
          <w:sz w:val="22"/>
          <w:szCs w:val="22"/>
        </w:rPr>
        <w:t>;</w:t>
      </w:r>
    </w:p>
    <w:p w:rsidR="00EE5BE8" w:rsidRDefault="00F63930" w:rsidP="00F63930">
      <w:pPr>
        <w:pStyle w:val="ListParagraph"/>
        <w:numPr>
          <w:ilvl w:val="0"/>
          <w:numId w:val="43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Hazards are identified</w:t>
      </w:r>
    </w:p>
    <w:p w:rsidR="00F63930" w:rsidRDefault="00170E70" w:rsidP="00F63930">
      <w:pPr>
        <w:pStyle w:val="ListParagraph"/>
        <w:numPr>
          <w:ilvl w:val="0"/>
          <w:numId w:val="43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Existing and current control </w:t>
      </w:r>
      <w:r w:rsidR="008E0978">
        <w:rPr>
          <w:rFonts w:ascii="Arial" w:hAnsi="Arial" w:cs="Arial"/>
          <w:sz w:val="22"/>
          <w:szCs w:val="22"/>
        </w:rPr>
        <w:t>measures recorded</w:t>
      </w:r>
    </w:p>
    <w:p w:rsidR="008E0978" w:rsidRDefault="008E0978" w:rsidP="00F63930">
      <w:pPr>
        <w:pStyle w:val="ListParagraph"/>
        <w:numPr>
          <w:ilvl w:val="0"/>
          <w:numId w:val="43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Level of risk ascertained e.g. probability, consequence etc.</w:t>
      </w:r>
    </w:p>
    <w:p w:rsidR="008E0978" w:rsidRDefault="008E0978" w:rsidP="00F63930">
      <w:pPr>
        <w:pStyle w:val="ListParagraph"/>
        <w:numPr>
          <w:ilvl w:val="0"/>
          <w:numId w:val="43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additional control measures identified recorded</w:t>
      </w:r>
    </w:p>
    <w:p w:rsidR="00044DF1" w:rsidRPr="008E0978" w:rsidRDefault="008E0978" w:rsidP="00874DB6">
      <w:pPr>
        <w:pStyle w:val="ListParagraph"/>
        <w:numPr>
          <w:ilvl w:val="0"/>
          <w:numId w:val="43"/>
        </w:numPr>
        <w:spacing w:after="120"/>
        <w:rPr>
          <w:rFonts w:ascii="Arial" w:hAnsi="Arial" w:cs="Arial"/>
          <w:sz w:val="22"/>
          <w:szCs w:val="22"/>
        </w:rPr>
      </w:pPr>
      <w:r w:rsidRPr="008E0978">
        <w:rPr>
          <w:rFonts w:ascii="Arial" w:hAnsi="Arial" w:cs="Arial"/>
          <w:sz w:val="22"/>
          <w:szCs w:val="22"/>
        </w:rPr>
        <w:t>Residual risk ascertained</w:t>
      </w:r>
      <w:r>
        <w:rPr>
          <w:rFonts w:ascii="Arial" w:hAnsi="Arial" w:cs="Arial"/>
          <w:sz w:val="22"/>
          <w:szCs w:val="22"/>
        </w:rPr>
        <w:t xml:space="preserve"> </w:t>
      </w:r>
      <w:r w:rsidR="00044DF1" w:rsidRPr="008E0978">
        <w:rPr>
          <w:rFonts w:ascii="Arial" w:hAnsi="Arial" w:cs="Arial"/>
          <w:sz w:val="22"/>
          <w:szCs w:val="22"/>
        </w:rPr>
        <w:t>as follows;</w:t>
      </w:r>
    </w:p>
    <w:p w:rsidR="00F54941" w:rsidRDefault="00F54941" w:rsidP="008E0978">
      <w:pPr>
        <w:pStyle w:val="ListParagraph"/>
        <w:numPr>
          <w:ilvl w:val="0"/>
          <w:numId w:val="44"/>
        </w:numPr>
        <w:spacing w:after="120"/>
        <w:ind w:left="1985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Very Low</w:t>
      </w:r>
    </w:p>
    <w:p w:rsidR="00044DF1" w:rsidRDefault="00F54941" w:rsidP="008E0978">
      <w:pPr>
        <w:pStyle w:val="ListParagraph"/>
        <w:numPr>
          <w:ilvl w:val="0"/>
          <w:numId w:val="44"/>
        </w:numPr>
        <w:spacing w:after="120"/>
        <w:ind w:left="1985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Low</w:t>
      </w:r>
    </w:p>
    <w:p w:rsidR="008E0978" w:rsidRDefault="00F54941" w:rsidP="008E0978">
      <w:pPr>
        <w:pStyle w:val="ListParagraph"/>
        <w:numPr>
          <w:ilvl w:val="0"/>
          <w:numId w:val="44"/>
        </w:numPr>
        <w:spacing w:after="120"/>
        <w:ind w:left="1985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Medium</w:t>
      </w:r>
    </w:p>
    <w:p w:rsidR="008E0978" w:rsidRDefault="00F54941" w:rsidP="008E0978">
      <w:pPr>
        <w:pStyle w:val="ListParagraph"/>
        <w:numPr>
          <w:ilvl w:val="0"/>
          <w:numId w:val="44"/>
        </w:numPr>
        <w:spacing w:after="120"/>
        <w:ind w:left="1985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</w:t>
      </w:r>
    </w:p>
    <w:p w:rsidR="00F54941" w:rsidRPr="008E0978" w:rsidRDefault="00F54941" w:rsidP="008E0978">
      <w:pPr>
        <w:pStyle w:val="ListParagraph"/>
        <w:numPr>
          <w:ilvl w:val="0"/>
          <w:numId w:val="44"/>
        </w:numPr>
        <w:spacing w:after="120"/>
        <w:ind w:left="1985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Very High</w:t>
      </w:r>
      <w:bookmarkStart w:id="0" w:name="_GoBack"/>
      <w:bookmarkEnd w:id="0"/>
    </w:p>
    <w:p w:rsidR="008E0978" w:rsidRPr="00044DF1" w:rsidRDefault="008E0978" w:rsidP="00874DB6">
      <w:pPr>
        <w:spacing w:after="120"/>
        <w:rPr>
          <w:rFonts w:ascii="Arial" w:hAnsi="Arial" w:cs="Arial"/>
          <w:sz w:val="22"/>
          <w:szCs w:val="22"/>
        </w:rPr>
      </w:pPr>
    </w:p>
    <w:p w:rsidR="007C0155" w:rsidRPr="0094564F" w:rsidRDefault="00AB52D9" w:rsidP="007C0155">
      <w:pPr>
        <w:spacing w:after="240"/>
        <w:rPr>
          <w:sz w:val="22"/>
          <w:szCs w:val="22"/>
        </w:rPr>
      </w:pPr>
      <w:r w:rsidRPr="00044DF1">
        <w:rPr>
          <w:rFonts w:ascii="Arial" w:hAnsi="Arial" w:cs="Arial"/>
          <w:sz w:val="22"/>
          <w:szCs w:val="22"/>
        </w:rPr>
        <w:t>C</w:t>
      </w:r>
      <w:r w:rsidR="007C0155" w:rsidRPr="00044DF1">
        <w:rPr>
          <w:rFonts w:ascii="Arial" w:hAnsi="Arial" w:cs="Arial"/>
          <w:sz w:val="22"/>
          <w:szCs w:val="22"/>
        </w:rPr>
        <w:t>ontrol measures</w:t>
      </w:r>
      <w:r w:rsidR="00044DF1">
        <w:rPr>
          <w:rFonts w:ascii="Arial" w:hAnsi="Arial" w:cs="Arial"/>
          <w:sz w:val="22"/>
          <w:szCs w:val="22"/>
        </w:rPr>
        <w:t xml:space="preserve"> are</w:t>
      </w:r>
      <w:r w:rsidRPr="00044DF1">
        <w:rPr>
          <w:rFonts w:ascii="Arial" w:hAnsi="Arial" w:cs="Arial"/>
          <w:sz w:val="22"/>
          <w:szCs w:val="22"/>
        </w:rPr>
        <w:t xml:space="preserve"> recorded on the risk assessment</w:t>
      </w:r>
      <w:r w:rsidR="007C0155" w:rsidRPr="00044DF1">
        <w:rPr>
          <w:rFonts w:ascii="Arial" w:hAnsi="Arial" w:cs="Arial"/>
          <w:sz w:val="22"/>
          <w:szCs w:val="22"/>
        </w:rPr>
        <w:t xml:space="preserve"> to reduce the risk </w:t>
      </w:r>
      <w:r w:rsidRPr="00044DF1">
        <w:rPr>
          <w:rFonts w:ascii="Arial" w:hAnsi="Arial" w:cs="Arial"/>
          <w:sz w:val="22"/>
          <w:szCs w:val="22"/>
        </w:rPr>
        <w:t xml:space="preserve">of the activity </w:t>
      </w:r>
      <w:r w:rsidR="007C0155" w:rsidRPr="00044DF1">
        <w:rPr>
          <w:rFonts w:ascii="Arial" w:hAnsi="Arial" w:cs="Arial"/>
          <w:sz w:val="22"/>
          <w:szCs w:val="22"/>
        </w:rPr>
        <w:t xml:space="preserve">to as low as </w:t>
      </w:r>
      <w:r w:rsidRPr="00044DF1">
        <w:rPr>
          <w:rFonts w:ascii="Arial" w:hAnsi="Arial" w:cs="Arial"/>
          <w:sz w:val="22"/>
          <w:szCs w:val="22"/>
        </w:rPr>
        <w:t xml:space="preserve">reasonably </w:t>
      </w:r>
      <w:r w:rsidR="007C0155" w:rsidRPr="00044DF1">
        <w:rPr>
          <w:rFonts w:ascii="Arial" w:hAnsi="Arial" w:cs="Arial"/>
          <w:sz w:val="22"/>
          <w:szCs w:val="22"/>
        </w:rPr>
        <w:t>practicable</w:t>
      </w:r>
      <w:r w:rsidRPr="00044DF1">
        <w:rPr>
          <w:rFonts w:ascii="Arial" w:hAnsi="Arial" w:cs="Arial"/>
          <w:sz w:val="22"/>
          <w:szCs w:val="22"/>
        </w:rPr>
        <w:t>. C</w:t>
      </w:r>
      <w:r w:rsidR="007C0155" w:rsidRPr="00044DF1">
        <w:rPr>
          <w:rFonts w:ascii="Arial" w:hAnsi="Arial" w:cs="Arial"/>
          <w:sz w:val="22"/>
          <w:szCs w:val="22"/>
        </w:rPr>
        <w:t>onsideration shall be given to reducing the risks according to the following hierarchy;</w:t>
      </w:r>
    </w:p>
    <w:p w:rsidR="007C0155" w:rsidRDefault="007C0155" w:rsidP="00D803F9">
      <w:pPr>
        <w:pStyle w:val="Num2-11"/>
        <w:numPr>
          <w:ilvl w:val="0"/>
          <w:numId w:val="38"/>
        </w:numPr>
        <w:spacing w:after="0"/>
        <w:ind w:left="1440"/>
        <w:rPr>
          <w:sz w:val="22"/>
          <w:szCs w:val="22"/>
        </w:rPr>
      </w:pPr>
      <w:r>
        <w:rPr>
          <w:sz w:val="22"/>
          <w:szCs w:val="22"/>
        </w:rPr>
        <w:t>Elimina</w:t>
      </w:r>
      <w:r w:rsidRPr="00721DC0">
        <w:rPr>
          <w:sz w:val="22"/>
          <w:szCs w:val="22"/>
        </w:rPr>
        <w:t>tion</w:t>
      </w:r>
      <w:r>
        <w:rPr>
          <w:sz w:val="22"/>
          <w:szCs w:val="22"/>
        </w:rPr>
        <w:t xml:space="preserve"> of the Hazard and avoiding the task altogether.</w:t>
      </w:r>
    </w:p>
    <w:p w:rsidR="007C0155" w:rsidRPr="00721DC0" w:rsidRDefault="007C0155" w:rsidP="00D803F9">
      <w:pPr>
        <w:pStyle w:val="Num2-11"/>
        <w:numPr>
          <w:ilvl w:val="0"/>
          <w:numId w:val="38"/>
        </w:numPr>
        <w:spacing w:after="0"/>
        <w:ind w:left="1440"/>
        <w:rPr>
          <w:sz w:val="22"/>
          <w:szCs w:val="22"/>
        </w:rPr>
      </w:pPr>
      <w:r w:rsidRPr="00721DC0">
        <w:rPr>
          <w:sz w:val="22"/>
          <w:szCs w:val="22"/>
        </w:rPr>
        <w:t>Substitution</w:t>
      </w:r>
      <w:r>
        <w:rPr>
          <w:sz w:val="22"/>
          <w:szCs w:val="22"/>
        </w:rPr>
        <w:t xml:space="preserve"> of the Hazard, i.e. can we try using something else?</w:t>
      </w:r>
    </w:p>
    <w:p w:rsidR="007C0155" w:rsidRPr="00721DC0" w:rsidRDefault="007C0155" w:rsidP="00D803F9">
      <w:pPr>
        <w:pStyle w:val="Num2-11"/>
        <w:numPr>
          <w:ilvl w:val="0"/>
          <w:numId w:val="38"/>
        </w:numPr>
        <w:spacing w:after="0"/>
        <w:ind w:left="1440"/>
        <w:rPr>
          <w:sz w:val="22"/>
          <w:szCs w:val="22"/>
        </w:rPr>
      </w:pPr>
      <w:r>
        <w:rPr>
          <w:sz w:val="22"/>
          <w:szCs w:val="22"/>
        </w:rPr>
        <w:t>Isola</w:t>
      </w:r>
      <w:r w:rsidRPr="00721DC0">
        <w:rPr>
          <w:sz w:val="22"/>
          <w:szCs w:val="22"/>
        </w:rPr>
        <w:t>tion</w:t>
      </w:r>
      <w:r>
        <w:rPr>
          <w:sz w:val="22"/>
          <w:szCs w:val="22"/>
        </w:rPr>
        <w:t xml:space="preserve"> of the work process</w:t>
      </w:r>
    </w:p>
    <w:p w:rsidR="007C0155" w:rsidRPr="00721DC0" w:rsidRDefault="007C0155" w:rsidP="00D803F9">
      <w:pPr>
        <w:pStyle w:val="Num2-11"/>
        <w:numPr>
          <w:ilvl w:val="0"/>
          <w:numId w:val="38"/>
        </w:numPr>
        <w:spacing w:after="0"/>
        <w:ind w:left="1440"/>
        <w:rPr>
          <w:sz w:val="22"/>
          <w:szCs w:val="22"/>
        </w:rPr>
      </w:pPr>
      <w:r w:rsidRPr="00721DC0">
        <w:rPr>
          <w:sz w:val="22"/>
          <w:szCs w:val="22"/>
        </w:rPr>
        <w:t>Reduction</w:t>
      </w:r>
      <w:r>
        <w:rPr>
          <w:sz w:val="22"/>
          <w:szCs w:val="22"/>
        </w:rPr>
        <w:t xml:space="preserve"> in people and work durations</w:t>
      </w:r>
    </w:p>
    <w:p w:rsidR="007C0155" w:rsidRPr="00721DC0" w:rsidRDefault="007C0155" w:rsidP="00D803F9">
      <w:pPr>
        <w:pStyle w:val="Num2-11"/>
        <w:numPr>
          <w:ilvl w:val="0"/>
          <w:numId w:val="38"/>
        </w:numPr>
        <w:spacing w:after="0"/>
        <w:ind w:left="1440"/>
        <w:rPr>
          <w:sz w:val="22"/>
          <w:szCs w:val="22"/>
        </w:rPr>
      </w:pPr>
      <w:r>
        <w:rPr>
          <w:sz w:val="22"/>
          <w:szCs w:val="22"/>
        </w:rPr>
        <w:t>Establishing</w:t>
      </w:r>
      <w:r w:rsidRPr="00721DC0">
        <w:rPr>
          <w:sz w:val="22"/>
          <w:szCs w:val="22"/>
        </w:rPr>
        <w:t xml:space="preserve"> Safe Systems of Work</w:t>
      </w:r>
      <w:r w:rsidR="00AB52D9">
        <w:rPr>
          <w:sz w:val="22"/>
          <w:szCs w:val="22"/>
        </w:rPr>
        <w:t xml:space="preserve"> – a method statement for the activity is also recorded on the assessment, which outlines good practice and controls for the task.</w:t>
      </w:r>
    </w:p>
    <w:p w:rsidR="007C0155" w:rsidRPr="00721DC0" w:rsidRDefault="007C0155" w:rsidP="00D803F9">
      <w:pPr>
        <w:pStyle w:val="Num2-11"/>
        <w:numPr>
          <w:ilvl w:val="0"/>
          <w:numId w:val="38"/>
        </w:numPr>
        <w:spacing w:after="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Through </w:t>
      </w:r>
      <w:r w:rsidRPr="00721DC0">
        <w:rPr>
          <w:sz w:val="22"/>
          <w:szCs w:val="22"/>
        </w:rPr>
        <w:t>Good Housekeeping</w:t>
      </w:r>
    </w:p>
    <w:p w:rsidR="007C0155" w:rsidRPr="00721DC0" w:rsidRDefault="007C0155" w:rsidP="00D803F9">
      <w:pPr>
        <w:pStyle w:val="Num2-11"/>
        <w:numPr>
          <w:ilvl w:val="0"/>
          <w:numId w:val="38"/>
        </w:numPr>
        <w:spacing w:after="0"/>
        <w:ind w:left="1440"/>
        <w:rPr>
          <w:sz w:val="22"/>
          <w:szCs w:val="22"/>
        </w:rPr>
      </w:pPr>
      <w:r w:rsidRPr="00721DC0">
        <w:rPr>
          <w:sz w:val="22"/>
          <w:szCs w:val="22"/>
        </w:rPr>
        <w:t>Information, Instruction, Training and S</w:t>
      </w:r>
      <w:r>
        <w:rPr>
          <w:sz w:val="22"/>
          <w:szCs w:val="22"/>
        </w:rPr>
        <w:t>upervis</w:t>
      </w:r>
      <w:r w:rsidRPr="00721DC0">
        <w:rPr>
          <w:sz w:val="22"/>
          <w:szCs w:val="22"/>
        </w:rPr>
        <w:t>ion</w:t>
      </w:r>
    </w:p>
    <w:p w:rsidR="007C0155" w:rsidRPr="00721DC0" w:rsidRDefault="007C0155" w:rsidP="007C0155">
      <w:pPr>
        <w:pStyle w:val="Num2-11"/>
        <w:numPr>
          <w:ilvl w:val="0"/>
          <w:numId w:val="38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The Provision of </w:t>
      </w:r>
      <w:r w:rsidRPr="00721DC0">
        <w:rPr>
          <w:sz w:val="22"/>
          <w:szCs w:val="22"/>
        </w:rPr>
        <w:t>Personal Protective Equipment</w:t>
      </w:r>
    </w:p>
    <w:p w:rsidR="00EE5BE8" w:rsidRDefault="00EE5BE8" w:rsidP="00075350">
      <w:pPr>
        <w:rPr>
          <w:rFonts w:ascii="Arial" w:hAnsi="Arial" w:cs="Arial"/>
          <w:sz w:val="22"/>
          <w:szCs w:val="22"/>
        </w:rPr>
      </w:pPr>
    </w:p>
    <w:p w:rsidR="008E0978" w:rsidRPr="008E0978" w:rsidRDefault="008E0978" w:rsidP="00AB52D9">
      <w:pPr>
        <w:pStyle w:val="Num2-11"/>
        <w:numPr>
          <w:ilvl w:val="0"/>
          <w:numId w:val="0"/>
        </w:numPr>
        <w:rPr>
          <w:b/>
          <w:sz w:val="22"/>
        </w:rPr>
      </w:pPr>
      <w:r w:rsidRPr="008E0978">
        <w:rPr>
          <w:b/>
          <w:sz w:val="22"/>
        </w:rPr>
        <w:t>Risk assessment review</w:t>
      </w:r>
    </w:p>
    <w:p w:rsidR="00AB52D9" w:rsidRDefault="00AB52D9" w:rsidP="00AB52D9">
      <w:pPr>
        <w:pStyle w:val="Num2-11"/>
        <w:numPr>
          <w:ilvl w:val="0"/>
          <w:numId w:val="0"/>
        </w:numPr>
        <w:rPr>
          <w:sz w:val="22"/>
        </w:rPr>
      </w:pPr>
      <w:r>
        <w:rPr>
          <w:sz w:val="22"/>
        </w:rPr>
        <w:t>Should there be any changes in;</w:t>
      </w:r>
    </w:p>
    <w:p w:rsidR="00AB52D9" w:rsidRDefault="00AB52D9" w:rsidP="00AB52D9">
      <w:pPr>
        <w:pStyle w:val="Num2-11"/>
        <w:numPr>
          <w:ilvl w:val="0"/>
          <w:numId w:val="40"/>
        </w:numPr>
        <w:rPr>
          <w:sz w:val="22"/>
        </w:rPr>
      </w:pPr>
      <w:r>
        <w:rPr>
          <w:sz w:val="22"/>
        </w:rPr>
        <w:t>Our premises</w:t>
      </w:r>
    </w:p>
    <w:p w:rsidR="00AB52D9" w:rsidRDefault="00AB52D9" w:rsidP="00AB52D9">
      <w:pPr>
        <w:pStyle w:val="Num2-11"/>
        <w:numPr>
          <w:ilvl w:val="0"/>
          <w:numId w:val="40"/>
        </w:numPr>
        <w:rPr>
          <w:sz w:val="22"/>
        </w:rPr>
      </w:pPr>
      <w:r>
        <w:rPr>
          <w:sz w:val="22"/>
        </w:rPr>
        <w:t>Legislation</w:t>
      </w:r>
    </w:p>
    <w:p w:rsidR="00AB52D9" w:rsidRDefault="00AB52D9" w:rsidP="00AB52D9">
      <w:pPr>
        <w:pStyle w:val="Num2-11"/>
        <w:numPr>
          <w:ilvl w:val="0"/>
          <w:numId w:val="40"/>
        </w:numPr>
        <w:rPr>
          <w:sz w:val="22"/>
        </w:rPr>
      </w:pPr>
      <w:r>
        <w:rPr>
          <w:sz w:val="22"/>
        </w:rPr>
        <w:t>Working environment</w:t>
      </w:r>
    </w:p>
    <w:p w:rsidR="00AB52D9" w:rsidRDefault="00AB52D9" w:rsidP="00AB52D9">
      <w:pPr>
        <w:pStyle w:val="Num2-11"/>
        <w:numPr>
          <w:ilvl w:val="0"/>
          <w:numId w:val="40"/>
        </w:numPr>
        <w:rPr>
          <w:sz w:val="22"/>
        </w:rPr>
      </w:pPr>
      <w:r>
        <w:rPr>
          <w:sz w:val="22"/>
        </w:rPr>
        <w:t>People</w:t>
      </w:r>
    </w:p>
    <w:p w:rsidR="00AB52D9" w:rsidRDefault="00AB52D9" w:rsidP="00AB52D9">
      <w:pPr>
        <w:pStyle w:val="Num2-11"/>
        <w:numPr>
          <w:ilvl w:val="0"/>
          <w:numId w:val="40"/>
        </w:numPr>
        <w:rPr>
          <w:sz w:val="22"/>
        </w:rPr>
      </w:pPr>
      <w:r>
        <w:rPr>
          <w:sz w:val="22"/>
        </w:rPr>
        <w:t>Processes;</w:t>
      </w:r>
    </w:p>
    <w:p w:rsidR="00DA0628" w:rsidRDefault="00DA0628" w:rsidP="00AB52D9">
      <w:pPr>
        <w:pStyle w:val="Num2-11"/>
        <w:numPr>
          <w:ilvl w:val="0"/>
          <w:numId w:val="0"/>
        </w:numPr>
        <w:ind w:left="1134"/>
        <w:rPr>
          <w:sz w:val="22"/>
        </w:rPr>
      </w:pPr>
    </w:p>
    <w:p w:rsidR="00AB52D9" w:rsidRDefault="00296A11" w:rsidP="00AB52D9">
      <w:pPr>
        <w:pStyle w:val="Num2-11"/>
        <w:numPr>
          <w:ilvl w:val="0"/>
          <w:numId w:val="0"/>
        </w:numPr>
        <w:ind w:left="1134"/>
        <w:rPr>
          <w:sz w:val="22"/>
        </w:rPr>
      </w:pPr>
      <w:r>
        <w:rPr>
          <w:sz w:val="22"/>
        </w:rPr>
        <w:t>W</w:t>
      </w:r>
      <w:r w:rsidR="00AB52D9">
        <w:rPr>
          <w:sz w:val="22"/>
        </w:rPr>
        <w:t xml:space="preserve">e will review the relevant risk assessments to ensure their adequacy, however </w:t>
      </w:r>
      <w:r w:rsidR="00044DF1">
        <w:rPr>
          <w:sz w:val="22"/>
        </w:rPr>
        <w:t xml:space="preserve">all </w:t>
      </w:r>
      <w:r w:rsidR="00AB52D9">
        <w:rPr>
          <w:sz w:val="22"/>
        </w:rPr>
        <w:t>risk assessments will be reviewed at least on an annual basis in line with our health and safety policy review undertaken by our H&amp;S advisors.</w:t>
      </w:r>
    </w:p>
    <w:p w:rsidR="00AB52D9" w:rsidRDefault="00AB52D9" w:rsidP="00075350">
      <w:pPr>
        <w:rPr>
          <w:rFonts w:ascii="Arial" w:hAnsi="Arial" w:cs="Arial"/>
          <w:sz w:val="22"/>
          <w:szCs w:val="22"/>
        </w:rPr>
      </w:pPr>
    </w:p>
    <w:sectPr w:rsidR="00AB52D9" w:rsidSect="00CD7C05">
      <w:headerReference w:type="default" r:id="rId8"/>
      <w:footerReference w:type="default" r:id="rId9"/>
      <w:pgSz w:w="12240" w:h="15840"/>
      <w:pgMar w:top="1440" w:right="90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18" w:rsidRDefault="00C13918">
      <w:r>
        <w:separator/>
      </w:r>
    </w:p>
  </w:endnote>
  <w:endnote w:type="continuationSeparator" w:id="0">
    <w:p w:rsidR="00C13918" w:rsidRDefault="00C1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18" w:rsidRPr="005F3E5E" w:rsidRDefault="005F3E5E" w:rsidP="005F3E5E">
    <w:pPr>
      <w:pStyle w:val="Footer"/>
      <w:rPr>
        <w:i/>
      </w:rPr>
    </w:pPr>
    <w:r w:rsidRPr="00F05D59">
      <w:rPr>
        <w:i/>
      </w:rPr>
      <w:t>I</w:t>
    </w:r>
    <w:r w:rsidR="00F54941">
      <w:rPr>
        <w:i/>
      </w:rPr>
      <w:t>ssue 2</w:t>
    </w:r>
    <w:r>
      <w:rPr>
        <w:i/>
      </w:rPr>
      <w:t xml:space="preserve"> – Printed copies of this document are un-controlled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18" w:rsidRDefault="00C13918">
      <w:r>
        <w:separator/>
      </w:r>
    </w:p>
  </w:footnote>
  <w:footnote w:type="continuationSeparator" w:id="0">
    <w:p w:rsidR="00C13918" w:rsidRDefault="00C13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ook w:val="01E0" w:firstRow="1" w:lastRow="1" w:firstColumn="1" w:lastColumn="1" w:noHBand="0" w:noVBand="0"/>
    </w:tblPr>
    <w:tblGrid>
      <w:gridCol w:w="6204"/>
      <w:gridCol w:w="3969"/>
    </w:tblGrid>
    <w:tr w:rsidR="00C13918" w:rsidRPr="00AD7917" w:rsidTr="009D79DD">
      <w:tc>
        <w:tcPr>
          <w:tcW w:w="6204" w:type="dxa"/>
          <w:shd w:val="clear" w:color="auto" w:fill="auto"/>
          <w:vAlign w:val="bottom"/>
        </w:tcPr>
        <w:p w:rsidR="00C13918" w:rsidRPr="00AD7917" w:rsidRDefault="00C13918" w:rsidP="006C7247">
          <w:pPr>
            <w:rPr>
              <w:rFonts w:ascii="Verdana" w:hAnsi="Verdana" w:cs="Arial"/>
              <w:b/>
              <w:sz w:val="28"/>
              <w:szCs w:val="28"/>
            </w:rPr>
          </w:pPr>
          <w:r>
            <w:rPr>
              <w:rFonts w:ascii="Verdana" w:hAnsi="Verdana" w:cs="Arial"/>
              <w:b/>
              <w:sz w:val="28"/>
              <w:szCs w:val="28"/>
            </w:rPr>
            <w:t>OP 001 - Risk Assessments and Method Statements</w:t>
          </w:r>
        </w:p>
        <w:p w:rsidR="00C13918" w:rsidRDefault="00C13918"/>
      </w:tc>
      <w:tc>
        <w:tcPr>
          <w:tcW w:w="3969" w:type="dxa"/>
          <w:shd w:val="clear" w:color="auto" w:fill="auto"/>
        </w:tcPr>
        <w:p w:rsidR="00C13918" w:rsidRDefault="009D5CA1" w:rsidP="009D79DD">
          <w:pPr>
            <w:pStyle w:val="Header"/>
            <w:jc w:val="right"/>
          </w:pPr>
          <w:r>
            <w:rPr>
              <w:noProof/>
              <w:sz w:val="28"/>
              <w:szCs w:val="28"/>
              <w:lang w:eastAsia="en-GB"/>
            </w:rPr>
            <w:drawing>
              <wp:inline distT="0" distB="0" distL="0" distR="0" wp14:anchorId="67313B92" wp14:editId="66C7509D">
                <wp:extent cx="1076325" cy="666750"/>
                <wp:effectExtent l="19050" t="0" r="9525" b="0"/>
                <wp:docPr id="1" name="Picture 1" descr="a1-group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1-group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3918" w:rsidRDefault="00C139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9D4"/>
    <w:multiLevelType w:val="hybridMultilevel"/>
    <w:tmpl w:val="BAC25E10"/>
    <w:lvl w:ilvl="0" w:tplc="FFFFFFFF">
      <w:start w:val="1"/>
      <w:numFmt w:val="bullet"/>
      <w:pStyle w:val="ListBullet2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">
    <w:nsid w:val="05A665E1"/>
    <w:multiLevelType w:val="hybridMultilevel"/>
    <w:tmpl w:val="9ED00DFC"/>
    <w:lvl w:ilvl="0" w:tplc="EBEC7B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57E18"/>
    <w:multiLevelType w:val="hybridMultilevel"/>
    <w:tmpl w:val="7D885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F1827"/>
    <w:multiLevelType w:val="hybridMultilevel"/>
    <w:tmpl w:val="93603DB4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063C5F5E"/>
    <w:multiLevelType w:val="hybridMultilevel"/>
    <w:tmpl w:val="A9387CFE"/>
    <w:lvl w:ilvl="0" w:tplc="FFFFFFFF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575B5"/>
    <w:multiLevelType w:val="hybridMultilevel"/>
    <w:tmpl w:val="ED568FB0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8C3646F"/>
    <w:multiLevelType w:val="hybridMultilevel"/>
    <w:tmpl w:val="720814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8C7DDE"/>
    <w:multiLevelType w:val="hybridMultilevel"/>
    <w:tmpl w:val="1ABE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6798D"/>
    <w:multiLevelType w:val="hybridMultilevel"/>
    <w:tmpl w:val="D08E8CCA"/>
    <w:lvl w:ilvl="0" w:tplc="EEB41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8E7F8F"/>
    <w:multiLevelType w:val="hybridMultilevel"/>
    <w:tmpl w:val="7116F49A"/>
    <w:lvl w:ilvl="0" w:tplc="A0160B72">
      <w:start w:val="1"/>
      <w:numFmt w:val="decimal"/>
      <w:lvlText w:val="%1."/>
      <w:lvlJc w:val="left"/>
      <w:pPr>
        <w:ind w:left="24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8" w:hanging="360"/>
      </w:pPr>
    </w:lvl>
    <w:lvl w:ilvl="2" w:tplc="0809001B" w:tentative="1">
      <w:start w:val="1"/>
      <w:numFmt w:val="lowerRoman"/>
      <w:lvlText w:val="%3."/>
      <w:lvlJc w:val="right"/>
      <w:pPr>
        <w:ind w:left="3928" w:hanging="180"/>
      </w:pPr>
    </w:lvl>
    <w:lvl w:ilvl="3" w:tplc="0809000F" w:tentative="1">
      <w:start w:val="1"/>
      <w:numFmt w:val="decimal"/>
      <w:lvlText w:val="%4."/>
      <w:lvlJc w:val="left"/>
      <w:pPr>
        <w:ind w:left="4648" w:hanging="360"/>
      </w:pPr>
    </w:lvl>
    <w:lvl w:ilvl="4" w:tplc="08090019" w:tentative="1">
      <w:start w:val="1"/>
      <w:numFmt w:val="lowerLetter"/>
      <w:lvlText w:val="%5."/>
      <w:lvlJc w:val="left"/>
      <w:pPr>
        <w:ind w:left="5368" w:hanging="360"/>
      </w:pPr>
    </w:lvl>
    <w:lvl w:ilvl="5" w:tplc="0809001B" w:tentative="1">
      <w:start w:val="1"/>
      <w:numFmt w:val="lowerRoman"/>
      <w:lvlText w:val="%6."/>
      <w:lvlJc w:val="right"/>
      <w:pPr>
        <w:ind w:left="6088" w:hanging="180"/>
      </w:pPr>
    </w:lvl>
    <w:lvl w:ilvl="6" w:tplc="0809000F" w:tentative="1">
      <w:start w:val="1"/>
      <w:numFmt w:val="decimal"/>
      <w:lvlText w:val="%7."/>
      <w:lvlJc w:val="left"/>
      <w:pPr>
        <w:ind w:left="6808" w:hanging="360"/>
      </w:pPr>
    </w:lvl>
    <w:lvl w:ilvl="7" w:tplc="08090019" w:tentative="1">
      <w:start w:val="1"/>
      <w:numFmt w:val="lowerLetter"/>
      <w:lvlText w:val="%8."/>
      <w:lvlJc w:val="left"/>
      <w:pPr>
        <w:ind w:left="7528" w:hanging="360"/>
      </w:pPr>
    </w:lvl>
    <w:lvl w:ilvl="8" w:tplc="080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0">
    <w:nsid w:val="1B943FA2"/>
    <w:multiLevelType w:val="hybridMultilevel"/>
    <w:tmpl w:val="BE042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B5F42"/>
    <w:multiLevelType w:val="hybridMultilevel"/>
    <w:tmpl w:val="563EE97C"/>
    <w:lvl w:ilvl="0" w:tplc="0809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12">
    <w:nsid w:val="1E3626F1"/>
    <w:multiLevelType w:val="hybridMultilevel"/>
    <w:tmpl w:val="E6E80F6A"/>
    <w:lvl w:ilvl="0" w:tplc="FFFFFFFF">
      <w:start w:val="1"/>
      <w:numFmt w:val="lowerLetter"/>
      <w:lvlText w:val="%1.)"/>
      <w:lvlJc w:val="left"/>
      <w:pPr>
        <w:tabs>
          <w:tab w:val="num" w:pos="1344"/>
        </w:tabs>
        <w:ind w:left="134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29904A2"/>
    <w:multiLevelType w:val="hybridMultilevel"/>
    <w:tmpl w:val="C99AA5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9F4516"/>
    <w:multiLevelType w:val="hybridMultilevel"/>
    <w:tmpl w:val="320A3AB0"/>
    <w:lvl w:ilvl="0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28324E4A"/>
    <w:multiLevelType w:val="hybridMultilevel"/>
    <w:tmpl w:val="8A1A6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F2658"/>
    <w:multiLevelType w:val="hybridMultilevel"/>
    <w:tmpl w:val="E8BE465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AC4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357E9B"/>
    <w:multiLevelType w:val="hybridMultilevel"/>
    <w:tmpl w:val="5944005C"/>
    <w:lvl w:ilvl="0" w:tplc="A0160B72">
      <w:start w:val="1"/>
      <w:numFmt w:val="decimal"/>
      <w:lvlText w:val="%1."/>
      <w:lvlJc w:val="left"/>
      <w:pPr>
        <w:ind w:left="24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8" w:hanging="360"/>
      </w:pPr>
    </w:lvl>
    <w:lvl w:ilvl="2" w:tplc="0809001B" w:tentative="1">
      <w:start w:val="1"/>
      <w:numFmt w:val="lowerRoman"/>
      <w:lvlText w:val="%3."/>
      <w:lvlJc w:val="right"/>
      <w:pPr>
        <w:ind w:left="3928" w:hanging="180"/>
      </w:pPr>
    </w:lvl>
    <w:lvl w:ilvl="3" w:tplc="0809000F" w:tentative="1">
      <w:start w:val="1"/>
      <w:numFmt w:val="decimal"/>
      <w:lvlText w:val="%4."/>
      <w:lvlJc w:val="left"/>
      <w:pPr>
        <w:ind w:left="4648" w:hanging="360"/>
      </w:pPr>
    </w:lvl>
    <w:lvl w:ilvl="4" w:tplc="08090019" w:tentative="1">
      <w:start w:val="1"/>
      <w:numFmt w:val="lowerLetter"/>
      <w:lvlText w:val="%5."/>
      <w:lvlJc w:val="left"/>
      <w:pPr>
        <w:ind w:left="5368" w:hanging="360"/>
      </w:pPr>
    </w:lvl>
    <w:lvl w:ilvl="5" w:tplc="0809001B" w:tentative="1">
      <w:start w:val="1"/>
      <w:numFmt w:val="lowerRoman"/>
      <w:lvlText w:val="%6."/>
      <w:lvlJc w:val="right"/>
      <w:pPr>
        <w:ind w:left="6088" w:hanging="180"/>
      </w:pPr>
    </w:lvl>
    <w:lvl w:ilvl="6" w:tplc="0809000F" w:tentative="1">
      <w:start w:val="1"/>
      <w:numFmt w:val="decimal"/>
      <w:lvlText w:val="%7."/>
      <w:lvlJc w:val="left"/>
      <w:pPr>
        <w:ind w:left="6808" w:hanging="360"/>
      </w:pPr>
    </w:lvl>
    <w:lvl w:ilvl="7" w:tplc="08090019" w:tentative="1">
      <w:start w:val="1"/>
      <w:numFmt w:val="lowerLetter"/>
      <w:lvlText w:val="%8."/>
      <w:lvlJc w:val="left"/>
      <w:pPr>
        <w:ind w:left="7528" w:hanging="360"/>
      </w:pPr>
    </w:lvl>
    <w:lvl w:ilvl="8" w:tplc="080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8">
    <w:nsid w:val="31217690"/>
    <w:multiLevelType w:val="hybridMultilevel"/>
    <w:tmpl w:val="7C6EF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A04F5"/>
    <w:multiLevelType w:val="hybridMultilevel"/>
    <w:tmpl w:val="CB9EE36C"/>
    <w:lvl w:ilvl="0" w:tplc="3738C4E6">
      <w:start w:val="1"/>
      <w:numFmt w:val="bullet"/>
      <w:pStyle w:val="ListBullet"/>
      <w:lvlText w:val=""/>
      <w:lvlJc w:val="left"/>
      <w:pPr>
        <w:tabs>
          <w:tab w:val="num" w:pos="2198"/>
        </w:tabs>
        <w:ind w:left="2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D86628"/>
    <w:multiLevelType w:val="hybridMultilevel"/>
    <w:tmpl w:val="E9FAE304"/>
    <w:lvl w:ilvl="0" w:tplc="3738C4E6">
      <w:start w:val="1"/>
      <w:numFmt w:val="bullet"/>
      <w:lvlText w:val=""/>
      <w:lvlJc w:val="left"/>
      <w:pPr>
        <w:tabs>
          <w:tab w:val="num" w:pos="2198"/>
        </w:tabs>
        <w:ind w:left="2198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C41377"/>
    <w:multiLevelType w:val="hybridMultilevel"/>
    <w:tmpl w:val="0414CF46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0D73123"/>
    <w:multiLevelType w:val="hybridMultilevel"/>
    <w:tmpl w:val="6F0216B4"/>
    <w:lvl w:ilvl="0" w:tplc="ECFAC408">
      <w:start w:val="1"/>
      <w:numFmt w:val="bullet"/>
      <w:lvlText w:val="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23">
    <w:nsid w:val="46C412E6"/>
    <w:multiLevelType w:val="hybridMultilevel"/>
    <w:tmpl w:val="7B445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A030B"/>
    <w:multiLevelType w:val="hybridMultilevel"/>
    <w:tmpl w:val="D1D8CEEE"/>
    <w:lvl w:ilvl="0" w:tplc="EEB41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5C1124"/>
    <w:multiLevelType w:val="hybridMultilevel"/>
    <w:tmpl w:val="7226929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pStyle w:val="Num2-11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C680669"/>
    <w:multiLevelType w:val="hybridMultilevel"/>
    <w:tmpl w:val="1BCEF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8F74F7"/>
    <w:multiLevelType w:val="hybridMultilevel"/>
    <w:tmpl w:val="F80EDF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4762F4"/>
    <w:multiLevelType w:val="multilevel"/>
    <w:tmpl w:val="6588844A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52B51ECA"/>
    <w:multiLevelType w:val="hybridMultilevel"/>
    <w:tmpl w:val="C3BE073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9A7EC1"/>
    <w:multiLevelType w:val="hybridMultilevel"/>
    <w:tmpl w:val="0B901876"/>
    <w:lvl w:ilvl="0" w:tplc="3738C4E6">
      <w:start w:val="1"/>
      <w:numFmt w:val="bullet"/>
      <w:lvlText w:val=""/>
      <w:lvlJc w:val="left"/>
      <w:pPr>
        <w:tabs>
          <w:tab w:val="num" w:pos="2198"/>
        </w:tabs>
        <w:ind w:left="2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382C37"/>
    <w:multiLevelType w:val="hybridMultilevel"/>
    <w:tmpl w:val="F064AF80"/>
    <w:lvl w:ilvl="0" w:tplc="3738C4E6">
      <w:start w:val="1"/>
      <w:numFmt w:val="bullet"/>
      <w:lvlText w:val=""/>
      <w:lvlJc w:val="left"/>
      <w:pPr>
        <w:tabs>
          <w:tab w:val="num" w:pos="2198"/>
        </w:tabs>
        <w:ind w:left="2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9239A9"/>
    <w:multiLevelType w:val="hybridMultilevel"/>
    <w:tmpl w:val="A9AA6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6F0F33"/>
    <w:multiLevelType w:val="hybridMultilevel"/>
    <w:tmpl w:val="8C8EB08C"/>
    <w:lvl w:ilvl="0" w:tplc="EEB41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CA34D0"/>
    <w:multiLevelType w:val="hybridMultilevel"/>
    <w:tmpl w:val="5944005C"/>
    <w:lvl w:ilvl="0" w:tplc="A0160B72">
      <w:start w:val="1"/>
      <w:numFmt w:val="decimal"/>
      <w:lvlText w:val="%1."/>
      <w:lvlJc w:val="left"/>
      <w:pPr>
        <w:ind w:left="24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8" w:hanging="360"/>
      </w:pPr>
    </w:lvl>
    <w:lvl w:ilvl="2" w:tplc="0809001B" w:tentative="1">
      <w:start w:val="1"/>
      <w:numFmt w:val="lowerRoman"/>
      <w:lvlText w:val="%3."/>
      <w:lvlJc w:val="right"/>
      <w:pPr>
        <w:ind w:left="3928" w:hanging="180"/>
      </w:pPr>
    </w:lvl>
    <w:lvl w:ilvl="3" w:tplc="0809000F" w:tentative="1">
      <w:start w:val="1"/>
      <w:numFmt w:val="decimal"/>
      <w:lvlText w:val="%4."/>
      <w:lvlJc w:val="left"/>
      <w:pPr>
        <w:ind w:left="4648" w:hanging="360"/>
      </w:pPr>
    </w:lvl>
    <w:lvl w:ilvl="4" w:tplc="08090019" w:tentative="1">
      <w:start w:val="1"/>
      <w:numFmt w:val="lowerLetter"/>
      <w:lvlText w:val="%5."/>
      <w:lvlJc w:val="left"/>
      <w:pPr>
        <w:ind w:left="5368" w:hanging="360"/>
      </w:pPr>
    </w:lvl>
    <w:lvl w:ilvl="5" w:tplc="0809001B" w:tentative="1">
      <w:start w:val="1"/>
      <w:numFmt w:val="lowerRoman"/>
      <w:lvlText w:val="%6."/>
      <w:lvlJc w:val="right"/>
      <w:pPr>
        <w:ind w:left="6088" w:hanging="180"/>
      </w:pPr>
    </w:lvl>
    <w:lvl w:ilvl="6" w:tplc="0809000F" w:tentative="1">
      <w:start w:val="1"/>
      <w:numFmt w:val="decimal"/>
      <w:lvlText w:val="%7."/>
      <w:lvlJc w:val="left"/>
      <w:pPr>
        <w:ind w:left="6808" w:hanging="360"/>
      </w:pPr>
    </w:lvl>
    <w:lvl w:ilvl="7" w:tplc="08090019" w:tentative="1">
      <w:start w:val="1"/>
      <w:numFmt w:val="lowerLetter"/>
      <w:lvlText w:val="%8."/>
      <w:lvlJc w:val="left"/>
      <w:pPr>
        <w:ind w:left="7528" w:hanging="360"/>
      </w:pPr>
    </w:lvl>
    <w:lvl w:ilvl="8" w:tplc="080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35">
    <w:nsid w:val="589B7D3F"/>
    <w:multiLevelType w:val="hybridMultilevel"/>
    <w:tmpl w:val="4B72B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4C07D6"/>
    <w:multiLevelType w:val="hybridMultilevel"/>
    <w:tmpl w:val="727EE84C"/>
    <w:lvl w:ilvl="0" w:tplc="B2EC833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7B3F23"/>
    <w:multiLevelType w:val="hybridMultilevel"/>
    <w:tmpl w:val="BDDE7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6B15D0"/>
    <w:multiLevelType w:val="hybridMultilevel"/>
    <w:tmpl w:val="E0E41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421759"/>
    <w:multiLevelType w:val="hybridMultilevel"/>
    <w:tmpl w:val="ED407410"/>
    <w:lvl w:ilvl="0" w:tplc="3738C4E6">
      <w:start w:val="1"/>
      <w:numFmt w:val="bullet"/>
      <w:lvlText w:val=""/>
      <w:lvlJc w:val="left"/>
      <w:pPr>
        <w:tabs>
          <w:tab w:val="num" w:pos="2198"/>
        </w:tabs>
        <w:ind w:left="2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321D0F"/>
    <w:multiLevelType w:val="hybridMultilevel"/>
    <w:tmpl w:val="D93ED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A60C3F"/>
    <w:multiLevelType w:val="hybridMultilevel"/>
    <w:tmpl w:val="0F36FE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F46953"/>
    <w:multiLevelType w:val="hybridMultilevel"/>
    <w:tmpl w:val="BE1026CE"/>
    <w:lvl w:ilvl="0" w:tplc="EEB41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81373B"/>
    <w:multiLevelType w:val="hybridMultilevel"/>
    <w:tmpl w:val="CE9E06D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DC54ACE"/>
    <w:multiLevelType w:val="hybridMultilevel"/>
    <w:tmpl w:val="140C6CFE"/>
    <w:lvl w:ilvl="0" w:tplc="3738C4E6">
      <w:start w:val="1"/>
      <w:numFmt w:val="bullet"/>
      <w:lvlText w:val=""/>
      <w:lvlJc w:val="left"/>
      <w:pPr>
        <w:tabs>
          <w:tab w:val="num" w:pos="2198"/>
        </w:tabs>
        <w:ind w:left="2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25"/>
  </w:num>
  <w:num w:numId="4">
    <w:abstractNumId w:val="43"/>
  </w:num>
  <w:num w:numId="5">
    <w:abstractNumId w:val="41"/>
  </w:num>
  <w:num w:numId="6">
    <w:abstractNumId w:val="39"/>
  </w:num>
  <w:num w:numId="7">
    <w:abstractNumId w:val="31"/>
  </w:num>
  <w:num w:numId="8">
    <w:abstractNumId w:val="29"/>
  </w:num>
  <w:num w:numId="9">
    <w:abstractNumId w:val="19"/>
  </w:num>
  <w:num w:numId="10">
    <w:abstractNumId w:val="20"/>
  </w:num>
  <w:num w:numId="11">
    <w:abstractNumId w:val="0"/>
  </w:num>
  <w:num w:numId="12">
    <w:abstractNumId w:val="44"/>
  </w:num>
  <w:num w:numId="13">
    <w:abstractNumId w:val="30"/>
  </w:num>
  <w:num w:numId="14">
    <w:abstractNumId w:val="12"/>
  </w:num>
  <w:num w:numId="15">
    <w:abstractNumId w:val="2"/>
  </w:num>
  <w:num w:numId="16">
    <w:abstractNumId w:val="37"/>
  </w:num>
  <w:num w:numId="17">
    <w:abstractNumId w:val="16"/>
  </w:num>
  <w:num w:numId="18">
    <w:abstractNumId w:val="6"/>
  </w:num>
  <w:num w:numId="19">
    <w:abstractNumId w:val="13"/>
  </w:num>
  <w:num w:numId="20">
    <w:abstractNumId w:val="24"/>
  </w:num>
  <w:num w:numId="21">
    <w:abstractNumId w:val="34"/>
  </w:num>
  <w:num w:numId="22">
    <w:abstractNumId w:val="9"/>
  </w:num>
  <w:num w:numId="23">
    <w:abstractNumId w:val="11"/>
  </w:num>
  <w:num w:numId="24">
    <w:abstractNumId w:val="17"/>
  </w:num>
  <w:num w:numId="25">
    <w:abstractNumId w:val="23"/>
  </w:num>
  <w:num w:numId="26">
    <w:abstractNumId w:val="18"/>
  </w:num>
  <w:num w:numId="27">
    <w:abstractNumId w:val="40"/>
  </w:num>
  <w:num w:numId="28">
    <w:abstractNumId w:val="22"/>
  </w:num>
  <w:num w:numId="29">
    <w:abstractNumId w:val="27"/>
  </w:num>
  <w:num w:numId="30">
    <w:abstractNumId w:val="8"/>
  </w:num>
  <w:num w:numId="31">
    <w:abstractNumId w:val="33"/>
  </w:num>
  <w:num w:numId="32">
    <w:abstractNumId w:val="42"/>
  </w:num>
  <w:num w:numId="33">
    <w:abstractNumId w:val="3"/>
  </w:num>
  <w:num w:numId="34">
    <w:abstractNumId w:val="35"/>
  </w:num>
  <w:num w:numId="35">
    <w:abstractNumId w:val="32"/>
  </w:num>
  <w:num w:numId="36">
    <w:abstractNumId w:val="38"/>
  </w:num>
  <w:num w:numId="37">
    <w:abstractNumId w:val="14"/>
  </w:num>
  <w:num w:numId="38">
    <w:abstractNumId w:val="5"/>
  </w:num>
  <w:num w:numId="39">
    <w:abstractNumId w:val="36"/>
  </w:num>
  <w:num w:numId="40">
    <w:abstractNumId w:val="21"/>
  </w:num>
  <w:num w:numId="41">
    <w:abstractNumId w:val="7"/>
  </w:num>
  <w:num w:numId="42">
    <w:abstractNumId w:val="4"/>
  </w:num>
  <w:num w:numId="43">
    <w:abstractNumId w:val="10"/>
  </w:num>
  <w:num w:numId="44">
    <w:abstractNumId w:val="15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C5"/>
    <w:rsid w:val="00026FA9"/>
    <w:rsid w:val="00035F71"/>
    <w:rsid w:val="00044DF1"/>
    <w:rsid w:val="00056F74"/>
    <w:rsid w:val="00063632"/>
    <w:rsid w:val="00075350"/>
    <w:rsid w:val="000D2754"/>
    <w:rsid w:val="000F52F6"/>
    <w:rsid w:val="00110E55"/>
    <w:rsid w:val="00127F04"/>
    <w:rsid w:val="00131434"/>
    <w:rsid w:val="00146B61"/>
    <w:rsid w:val="00147119"/>
    <w:rsid w:val="00150361"/>
    <w:rsid w:val="0015118E"/>
    <w:rsid w:val="00161DB6"/>
    <w:rsid w:val="00163C79"/>
    <w:rsid w:val="00170E70"/>
    <w:rsid w:val="001B6E97"/>
    <w:rsid w:val="001D5448"/>
    <w:rsid w:val="001E4BE0"/>
    <w:rsid w:val="00294412"/>
    <w:rsid w:val="00296A11"/>
    <w:rsid w:val="002A26EA"/>
    <w:rsid w:val="002E0B34"/>
    <w:rsid w:val="002F055B"/>
    <w:rsid w:val="00310E58"/>
    <w:rsid w:val="003143CE"/>
    <w:rsid w:val="00321489"/>
    <w:rsid w:val="00321977"/>
    <w:rsid w:val="003A58AC"/>
    <w:rsid w:val="003C6827"/>
    <w:rsid w:val="0042014E"/>
    <w:rsid w:val="00430C02"/>
    <w:rsid w:val="004424F8"/>
    <w:rsid w:val="00444B06"/>
    <w:rsid w:val="00471A8E"/>
    <w:rsid w:val="00475A1E"/>
    <w:rsid w:val="004822B6"/>
    <w:rsid w:val="004939CF"/>
    <w:rsid w:val="004A051F"/>
    <w:rsid w:val="004E0A20"/>
    <w:rsid w:val="00505D68"/>
    <w:rsid w:val="00562D6A"/>
    <w:rsid w:val="005650C4"/>
    <w:rsid w:val="005816EB"/>
    <w:rsid w:val="005863B7"/>
    <w:rsid w:val="00590052"/>
    <w:rsid w:val="005D2B28"/>
    <w:rsid w:val="005E5A44"/>
    <w:rsid w:val="005F3E5E"/>
    <w:rsid w:val="006112F0"/>
    <w:rsid w:val="00627921"/>
    <w:rsid w:val="00657E33"/>
    <w:rsid w:val="00670611"/>
    <w:rsid w:val="006858AB"/>
    <w:rsid w:val="006943F7"/>
    <w:rsid w:val="006B5002"/>
    <w:rsid w:val="006B5F7A"/>
    <w:rsid w:val="006B784F"/>
    <w:rsid w:val="006C7247"/>
    <w:rsid w:val="007202F9"/>
    <w:rsid w:val="00724119"/>
    <w:rsid w:val="00760D68"/>
    <w:rsid w:val="00780237"/>
    <w:rsid w:val="007908EF"/>
    <w:rsid w:val="007A6FDE"/>
    <w:rsid w:val="007C0155"/>
    <w:rsid w:val="007D4D1B"/>
    <w:rsid w:val="007E0B50"/>
    <w:rsid w:val="00834706"/>
    <w:rsid w:val="00854FEB"/>
    <w:rsid w:val="0086483B"/>
    <w:rsid w:val="00874DB6"/>
    <w:rsid w:val="008A57B5"/>
    <w:rsid w:val="008C366F"/>
    <w:rsid w:val="008D3288"/>
    <w:rsid w:val="008E0978"/>
    <w:rsid w:val="008E606C"/>
    <w:rsid w:val="009072E8"/>
    <w:rsid w:val="00917378"/>
    <w:rsid w:val="00946583"/>
    <w:rsid w:val="00956A80"/>
    <w:rsid w:val="00967A90"/>
    <w:rsid w:val="00971A5A"/>
    <w:rsid w:val="009A2928"/>
    <w:rsid w:val="009B2E92"/>
    <w:rsid w:val="009C019D"/>
    <w:rsid w:val="009D5CA1"/>
    <w:rsid w:val="009D79DD"/>
    <w:rsid w:val="009E13FD"/>
    <w:rsid w:val="00AB52D9"/>
    <w:rsid w:val="00AB597F"/>
    <w:rsid w:val="00AD567F"/>
    <w:rsid w:val="00AD7917"/>
    <w:rsid w:val="00AF32A0"/>
    <w:rsid w:val="00B23C7E"/>
    <w:rsid w:val="00B47F55"/>
    <w:rsid w:val="00B666E6"/>
    <w:rsid w:val="00B754CA"/>
    <w:rsid w:val="00BC301F"/>
    <w:rsid w:val="00C13918"/>
    <w:rsid w:val="00C20154"/>
    <w:rsid w:val="00C20521"/>
    <w:rsid w:val="00C80961"/>
    <w:rsid w:val="00C8350B"/>
    <w:rsid w:val="00C87189"/>
    <w:rsid w:val="00CA2432"/>
    <w:rsid w:val="00CA3933"/>
    <w:rsid w:val="00CB0642"/>
    <w:rsid w:val="00CD7599"/>
    <w:rsid w:val="00CD7C05"/>
    <w:rsid w:val="00D01F05"/>
    <w:rsid w:val="00D02DBF"/>
    <w:rsid w:val="00D034E7"/>
    <w:rsid w:val="00D31690"/>
    <w:rsid w:val="00D31B39"/>
    <w:rsid w:val="00D36B7D"/>
    <w:rsid w:val="00D7536D"/>
    <w:rsid w:val="00D803F9"/>
    <w:rsid w:val="00DA0628"/>
    <w:rsid w:val="00DE1458"/>
    <w:rsid w:val="00E041B6"/>
    <w:rsid w:val="00E13F72"/>
    <w:rsid w:val="00E275C3"/>
    <w:rsid w:val="00E37F0F"/>
    <w:rsid w:val="00E92B04"/>
    <w:rsid w:val="00EA0A6B"/>
    <w:rsid w:val="00EC29AB"/>
    <w:rsid w:val="00EE5BE8"/>
    <w:rsid w:val="00EF5A96"/>
    <w:rsid w:val="00F03E8F"/>
    <w:rsid w:val="00F05D59"/>
    <w:rsid w:val="00F54941"/>
    <w:rsid w:val="00F63930"/>
    <w:rsid w:val="00F65813"/>
    <w:rsid w:val="00F70642"/>
    <w:rsid w:val="00F727D0"/>
    <w:rsid w:val="00F82D21"/>
    <w:rsid w:val="00F85B18"/>
    <w:rsid w:val="00FB1D81"/>
    <w:rsid w:val="00FE3BC5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C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2-11">
    <w:name w:val="Num2-1.1"/>
    <w:basedOn w:val="Normal"/>
    <w:rsid w:val="00FE3BC5"/>
    <w:pPr>
      <w:keepNext/>
      <w:numPr>
        <w:ilvl w:val="1"/>
        <w:numId w:val="3"/>
      </w:numPr>
      <w:spacing w:after="120"/>
      <w:jc w:val="both"/>
    </w:pPr>
    <w:rPr>
      <w:rFonts w:ascii="Arial" w:hAnsi="Arial" w:cs="Arial"/>
    </w:rPr>
  </w:style>
  <w:style w:type="paragraph" w:customStyle="1" w:styleId="Indent1">
    <w:name w:val="Indent1"/>
    <w:basedOn w:val="Normal"/>
    <w:rsid w:val="00FE3BC5"/>
    <w:pPr>
      <w:spacing w:after="180"/>
      <w:ind w:left="720"/>
      <w:jc w:val="both"/>
    </w:pPr>
    <w:rPr>
      <w:rFonts w:ascii="Arial" w:hAnsi="Arial" w:cs="Arial"/>
    </w:rPr>
  </w:style>
  <w:style w:type="paragraph" w:styleId="Header">
    <w:name w:val="header"/>
    <w:basedOn w:val="Normal"/>
    <w:rsid w:val="007908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908EF"/>
    <w:pPr>
      <w:tabs>
        <w:tab w:val="center" w:pos="4320"/>
        <w:tab w:val="right" w:pos="8640"/>
      </w:tabs>
    </w:pPr>
  </w:style>
  <w:style w:type="paragraph" w:customStyle="1" w:styleId="Indent2">
    <w:name w:val="Indent2"/>
    <w:basedOn w:val="Indent1"/>
    <w:rsid w:val="007908EF"/>
    <w:pPr>
      <w:ind w:left="1440"/>
    </w:pPr>
  </w:style>
  <w:style w:type="character" w:styleId="PageNumber">
    <w:name w:val="page number"/>
    <w:basedOn w:val="DefaultParagraphFont"/>
    <w:rsid w:val="00147119"/>
  </w:style>
  <w:style w:type="table" w:styleId="TableGrid">
    <w:name w:val="Table Grid"/>
    <w:basedOn w:val="TableNormal"/>
    <w:rsid w:val="00CD7C05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ListBullet"/>
    <w:autoRedefine/>
    <w:rsid w:val="009072E8"/>
    <w:pPr>
      <w:numPr>
        <w:numId w:val="11"/>
      </w:numPr>
      <w:tabs>
        <w:tab w:val="num" w:pos="2127"/>
      </w:tabs>
      <w:spacing w:after="120"/>
      <w:ind w:left="2126" w:right="720" w:hanging="425"/>
      <w:jc w:val="both"/>
    </w:pPr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autoRedefine/>
    <w:rsid w:val="009072E8"/>
    <w:pPr>
      <w:numPr>
        <w:numId w:val="9"/>
      </w:numPr>
    </w:pPr>
  </w:style>
  <w:style w:type="character" w:styleId="Hyperlink">
    <w:name w:val="Hyperlink"/>
    <w:rsid w:val="001E4BE0"/>
    <w:rPr>
      <w:color w:val="0000FF"/>
      <w:u w:val="single"/>
    </w:rPr>
  </w:style>
  <w:style w:type="character" w:customStyle="1" w:styleId="FooterChar">
    <w:name w:val="Footer Char"/>
    <w:link w:val="Footer"/>
    <w:rsid w:val="008D328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B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041B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60D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0D68"/>
    <w:rPr>
      <w:lang w:eastAsia="en-US"/>
    </w:rPr>
  </w:style>
  <w:style w:type="paragraph" w:styleId="BodyTextIndent3">
    <w:name w:val="Body Text Indent 3"/>
    <w:basedOn w:val="Normal"/>
    <w:link w:val="BodyTextIndent3Char"/>
    <w:rsid w:val="00760D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60D68"/>
    <w:rPr>
      <w:sz w:val="16"/>
      <w:szCs w:val="16"/>
      <w:lang w:eastAsia="en-US"/>
    </w:rPr>
  </w:style>
  <w:style w:type="paragraph" w:customStyle="1" w:styleId="BulletLevel1">
    <w:name w:val="Bullet Level 1"/>
    <w:basedOn w:val="Normal"/>
    <w:rsid w:val="00D803F9"/>
    <w:pPr>
      <w:numPr>
        <w:numId w:val="42"/>
      </w:numPr>
      <w:spacing w:before="60" w:after="60"/>
      <w:ind w:left="568" w:hanging="284"/>
    </w:pPr>
    <w:rPr>
      <w:rFonts w:ascii="Arial" w:eastAsia="Calibri" w:hAnsi="Arial"/>
      <w:sz w:val="22"/>
      <w:szCs w:val="22"/>
    </w:rPr>
  </w:style>
  <w:style w:type="paragraph" w:customStyle="1" w:styleId="GuidancNoteBulletLevel1">
    <w:name w:val="Guidanc Note Bullet Level 1"/>
    <w:basedOn w:val="BulletLevel1"/>
    <w:rsid w:val="00D803F9"/>
    <w:pPr>
      <w:ind w:left="720" w:hanging="360"/>
    </w:pPr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C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2-11">
    <w:name w:val="Num2-1.1"/>
    <w:basedOn w:val="Normal"/>
    <w:rsid w:val="00FE3BC5"/>
    <w:pPr>
      <w:keepNext/>
      <w:numPr>
        <w:ilvl w:val="1"/>
        <w:numId w:val="3"/>
      </w:numPr>
      <w:spacing w:after="120"/>
      <w:jc w:val="both"/>
    </w:pPr>
    <w:rPr>
      <w:rFonts w:ascii="Arial" w:hAnsi="Arial" w:cs="Arial"/>
    </w:rPr>
  </w:style>
  <w:style w:type="paragraph" w:customStyle="1" w:styleId="Indent1">
    <w:name w:val="Indent1"/>
    <w:basedOn w:val="Normal"/>
    <w:rsid w:val="00FE3BC5"/>
    <w:pPr>
      <w:spacing w:after="180"/>
      <w:ind w:left="720"/>
      <w:jc w:val="both"/>
    </w:pPr>
    <w:rPr>
      <w:rFonts w:ascii="Arial" w:hAnsi="Arial" w:cs="Arial"/>
    </w:rPr>
  </w:style>
  <w:style w:type="paragraph" w:styleId="Header">
    <w:name w:val="header"/>
    <w:basedOn w:val="Normal"/>
    <w:rsid w:val="007908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908EF"/>
    <w:pPr>
      <w:tabs>
        <w:tab w:val="center" w:pos="4320"/>
        <w:tab w:val="right" w:pos="8640"/>
      </w:tabs>
    </w:pPr>
  </w:style>
  <w:style w:type="paragraph" w:customStyle="1" w:styleId="Indent2">
    <w:name w:val="Indent2"/>
    <w:basedOn w:val="Indent1"/>
    <w:rsid w:val="007908EF"/>
    <w:pPr>
      <w:ind w:left="1440"/>
    </w:pPr>
  </w:style>
  <w:style w:type="character" w:styleId="PageNumber">
    <w:name w:val="page number"/>
    <w:basedOn w:val="DefaultParagraphFont"/>
    <w:rsid w:val="00147119"/>
  </w:style>
  <w:style w:type="table" w:styleId="TableGrid">
    <w:name w:val="Table Grid"/>
    <w:basedOn w:val="TableNormal"/>
    <w:rsid w:val="00CD7C05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ListBullet"/>
    <w:autoRedefine/>
    <w:rsid w:val="009072E8"/>
    <w:pPr>
      <w:numPr>
        <w:numId w:val="11"/>
      </w:numPr>
      <w:tabs>
        <w:tab w:val="num" w:pos="2127"/>
      </w:tabs>
      <w:spacing w:after="120"/>
      <w:ind w:left="2126" w:right="720" w:hanging="425"/>
      <w:jc w:val="both"/>
    </w:pPr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autoRedefine/>
    <w:rsid w:val="009072E8"/>
    <w:pPr>
      <w:numPr>
        <w:numId w:val="9"/>
      </w:numPr>
    </w:pPr>
  </w:style>
  <w:style w:type="character" w:styleId="Hyperlink">
    <w:name w:val="Hyperlink"/>
    <w:rsid w:val="001E4BE0"/>
    <w:rPr>
      <w:color w:val="0000FF"/>
      <w:u w:val="single"/>
    </w:rPr>
  </w:style>
  <w:style w:type="character" w:customStyle="1" w:styleId="FooterChar">
    <w:name w:val="Footer Char"/>
    <w:link w:val="Footer"/>
    <w:rsid w:val="008D328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B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041B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60D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0D68"/>
    <w:rPr>
      <w:lang w:eastAsia="en-US"/>
    </w:rPr>
  </w:style>
  <w:style w:type="paragraph" w:styleId="BodyTextIndent3">
    <w:name w:val="Body Text Indent 3"/>
    <w:basedOn w:val="Normal"/>
    <w:link w:val="BodyTextIndent3Char"/>
    <w:rsid w:val="00760D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60D68"/>
    <w:rPr>
      <w:sz w:val="16"/>
      <w:szCs w:val="16"/>
      <w:lang w:eastAsia="en-US"/>
    </w:rPr>
  </w:style>
  <w:style w:type="paragraph" w:customStyle="1" w:styleId="BulletLevel1">
    <w:name w:val="Bullet Level 1"/>
    <w:basedOn w:val="Normal"/>
    <w:rsid w:val="00D803F9"/>
    <w:pPr>
      <w:numPr>
        <w:numId w:val="42"/>
      </w:numPr>
      <w:spacing w:before="60" w:after="60"/>
      <w:ind w:left="568" w:hanging="284"/>
    </w:pPr>
    <w:rPr>
      <w:rFonts w:ascii="Arial" w:eastAsia="Calibri" w:hAnsi="Arial"/>
      <w:sz w:val="22"/>
      <w:szCs w:val="22"/>
    </w:rPr>
  </w:style>
  <w:style w:type="paragraph" w:customStyle="1" w:styleId="GuidancNoteBulletLevel1">
    <w:name w:val="Guidanc Note Bullet Level 1"/>
    <w:basedOn w:val="BulletLevel1"/>
    <w:rsid w:val="00D803F9"/>
    <w:pPr>
      <w:ind w:left="720" w:hanging="360"/>
    </w:pPr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JR Consultants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Nicola Hull</dc:creator>
  <cp:lastModifiedBy>Nicola</cp:lastModifiedBy>
  <cp:revision>6</cp:revision>
  <cp:lastPrinted>2014-05-22T13:09:00Z</cp:lastPrinted>
  <dcterms:created xsi:type="dcterms:W3CDTF">2014-05-27T14:11:00Z</dcterms:created>
  <dcterms:modified xsi:type="dcterms:W3CDTF">2016-07-15T11:35:00Z</dcterms:modified>
</cp:coreProperties>
</file>