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E7A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DABE7A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DABE7E7" wp14:editId="2DABE7E8">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DABE7A8"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BF52E6">
        <w:rPr>
          <w:rFonts w:ascii="Calibri" w:hAnsi="Calibri" w:cs="Arial"/>
          <w:sz w:val="22"/>
          <w:lang w:val="en-GB"/>
        </w:rPr>
        <w:t xml:space="preserve">the positioning of a toilet on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2DABE7A9" w14:textId="77777777" w:rsidR="00C068EE" w:rsidRPr="00097EAD" w:rsidRDefault="00C068EE" w:rsidP="006F29F3">
      <w:pPr>
        <w:rPr>
          <w:rFonts w:ascii="Calibri" w:hAnsi="Calibri" w:cs="Arial"/>
          <w:sz w:val="14"/>
          <w:lang w:val="en-GB"/>
        </w:rPr>
      </w:pPr>
    </w:p>
    <w:p w14:paraId="2DABE7A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DABE7AB" w14:textId="77777777" w:rsidR="006F29F3" w:rsidRPr="00097EAD" w:rsidRDefault="00BF52E6" w:rsidP="006F29F3">
      <w:pPr>
        <w:rPr>
          <w:rFonts w:ascii="Calibri" w:hAnsi="Calibri" w:cs="Arial"/>
          <w:sz w:val="22"/>
          <w:lang w:val="en-GB"/>
        </w:rPr>
      </w:pPr>
      <w:r>
        <w:rPr>
          <w:rFonts w:ascii="Calibri" w:hAnsi="Calibri" w:cs="Arial"/>
          <w:sz w:val="22"/>
          <w:lang w:val="en-GB"/>
        </w:rPr>
        <w:t>Positioning of a Toilet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2DABE7AC" w14:textId="77777777" w:rsidR="006F29F3" w:rsidRPr="00C068EE" w:rsidRDefault="006F29F3" w:rsidP="006F29F3">
      <w:pPr>
        <w:rPr>
          <w:rFonts w:ascii="Calibri" w:hAnsi="Calibri" w:cs="Arial"/>
          <w:sz w:val="16"/>
          <w:lang w:val="en-GB"/>
        </w:rPr>
      </w:pPr>
    </w:p>
    <w:p w14:paraId="2DABE7AD"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2DABE7AE" w14:textId="77777777" w:rsidR="00BF52E6" w:rsidRDefault="00C5391A" w:rsidP="00BF52E6">
      <w:pPr>
        <w:rPr>
          <w:rFonts w:ascii="Calibri" w:hAnsi="Calibri" w:cs="Arial"/>
          <w:sz w:val="22"/>
          <w:lang w:val="en-GB"/>
        </w:rPr>
      </w:pPr>
      <w:r w:rsidRPr="00C068EE">
        <w:rPr>
          <w:rFonts w:ascii="Calibri" w:hAnsi="Calibri" w:cs="Arial"/>
          <w:sz w:val="16"/>
          <w:lang w:val="en-GB"/>
        </w:rPr>
        <w:tab/>
      </w:r>
    </w:p>
    <w:p w14:paraId="2DABE7AF"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On arrival on site you must report to the site office to find out where the toilet unit is required and what site procedures are in place</w:t>
      </w:r>
    </w:p>
    <w:p w14:paraId="2DABE7B0"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Position your vehicle as close as possible to the area where the toilet unit is to be sited. If possible get someone on site to guide you whilst reversing the delivery vehicle (Banks man). (DO NOT RELY ON A REVERSING CAMERA)</w:t>
      </w:r>
    </w:p>
    <w:p w14:paraId="2DABE7B1"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Unload the portable toilet unit(s) in accordance with PSE Guidance Note for Loading and Unloading on site</w:t>
      </w:r>
    </w:p>
    <w:p w14:paraId="2DABE7B2"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Move/position the portable toilet unit in accordance with PSE Guidance Note for Manual Movement of Portable Toilet Units</w:t>
      </w:r>
    </w:p>
    <w:p w14:paraId="2DABE7B3"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If the toilet unit has become dirty whilst in transit, ensure that you clean it ready for use</w:t>
      </w:r>
    </w:p>
    <w:p w14:paraId="2DABE7B4"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Put toilet additive into the holding tank which should then be charged with the correct volume of clean water (premix water and toilet additive, or ensure that the two items are properly mixed when in the holding tank)</w:t>
      </w:r>
    </w:p>
    <w:p w14:paraId="2DABE7B5"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Place toilet rolls on the holder and/or paper towels in the dispenser</w:t>
      </w:r>
    </w:p>
    <w:p w14:paraId="2DABE7B6" w14:textId="77777777" w:rsidR="00BF52E6" w:rsidRPr="00BF52E6" w:rsidRDefault="00BF52E6" w:rsidP="00BF52E6">
      <w:pPr>
        <w:pStyle w:val="ListParagraph"/>
        <w:numPr>
          <w:ilvl w:val="0"/>
          <w:numId w:val="27"/>
        </w:numPr>
        <w:rPr>
          <w:rFonts w:ascii="Calibri" w:hAnsi="Calibri" w:cs="Arial"/>
          <w:sz w:val="22"/>
          <w:lang w:val="en-GB"/>
        </w:rPr>
      </w:pPr>
      <w:r w:rsidRPr="00BF52E6">
        <w:rPr>
          <w:rFonts w:ascii="Calibri" w:hAnsi="Calibri" w:cs="Arial"/>
          <w:sz w:val="22"/>
          <w:lang w:val="en-GB"/>
        </w:rPr>
        <w:t>Spray the interior of the portable toilet unit with air freshener</w:t>
      </w:r>
    </w:p>
    <w:p w14:paraId="2DABE7B7" w14:textId="77777777" w:rsidR="00BF52E6" w:rsidRPr="00BF52E6" w:rsidRDefault="00BF52E6" w:rsidP="00BF52E6">
      <w:pPr>
        <w:rPr>
          <w:rFonts w:ascii="Calibri" w:hAnsi="Calibri" w:cs="Arial"/>
          <w:sz w:val="22"/>
          <w:lang w:val="en-GB"/>
        </w:rPr>
      </w:pPr>
    </w:p>
    <w:p w14:paraId="2DABE7B8" w14:textId="77777777" w:rsidR="00BF52E6" w:rsidRPr="00BF52E6" w:rsidRDefault="00BF52E6" w:rsidP="00BF52E6">
      <w:pPr>
        <w:rPr>
          <w:rFonts w:ascii="Calibri" w:hAnsi="Calibri" w:cs="Arial"/>
          <w:b/>
          <w:sz w:val="22"/>
          <w:lang w:val="en-GB"/>
        </w:rPr>
      </w:pPr>
      <w:r w:rsidRPr="00BF52E6">
        <w:rPr>
          <w:rFonts w:ascii="Calibri" w:hAnsi="Calibri" w:cs="Arial"/>
          <w:b/>
          <w:sz w:val="22"/>
          <w:lang w:val="en-GB"/>
        </w:rPr>
        <w:t>Note 1</w:t>
      </w:r>
    </w:p>
    <w:p w14:paraId="2DABE7B9"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 xml:space="preserve">When delivering a portable toilet unit to a site ensure that it is in an accessible position. In addition, it is important to pass on any access / poor site condition problems to the hire company office. </w:t>
      </w:r>
    </w:p>
    <w:p w14:paraId="2DABE7BA" w14:textId="77777777" w:rsidR="00BF52E6" w:rsidRPr="00BF52E6" w:rsidRDefault="00BF52E6" w:rsidP="00BF52E6">
      <w:pPr>
        <w:rPr>
          <w:rFonts w:ascii="Calibri" w:hAnsi="Calibri" w:cs="Arial"/>
          <w:sz w:val="22"/>
          <w:lang w:val="en-GB"/>
        </w:rPr>
      </w:pPr>
    </w:p>
    <w:p w14:paraId="2DABE7BB"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This information should be used to inform service operatives of site conditions. Site visits by service staff should benefit from its use.</w:t>
      </w:r>
    </w:p>
    <w:p w14:paraId="2DABE7BC" w14:textId="77777777" w:rsidR="00BF52E6" w:rsidRPr="00BF52E6" w:rsidRDefault="00BF52E6" w:rsidP="00BF52E6">
      <w:pPr>
        <w:rPr>
          <w:rFonts w:ascii="Calibri" w:hAnsi="Calibri" w:cs="Arial"/>
          <w:sz w:val="22"/>
          <w:lang w:val="en-GB"/>
        </w:rPr>
      </w:pPr>
    </w:p>
    <w:p w14:paraId="2DABE7BD" w14:textId="77777777" w:rsidR="00BF52E6" w:rsidRPr="00BF52E6" w:rsidRDefault="00BF52E6" w:rsidP="00BF52E6">
      <w:pPr>
        <w:rPr>
          <w:rFonts w:ascii="Calibri" w:hAnsi="Calibri" w:cs="Arial"/>
          <w:sz w:val="22"/>
          <w:lang w:val="en-GB"/>
        </w:rPr>
      </w:pPr>
      <w:r w:rsidRPr="00BF52E6">
        <w:rPr>
          <w:rFonts w:ascii="Calibri" w:hAnsi="Calibri" w:cs="Arial"/>
          <w:sz w:val="22"/>
          <w:lang w:val="en-GB"/>
        </w:rPr>
        <w:t>It is also important that any deterioration in the site conditions or in the site access be passed on to the hire company office for future reference.</w:t>
      </w:r>
    </w:p>
    <w:p w14:paraId="2DABE7BE" w14:textId="77777777" w:rsidR="00BF52E6" w:rsidRPr="00BF52E6" w:rsidRDefault="00BF52E6" w:rsidP="00BF52E6">
      <w:pPr>
        <w:rPr>
          <w:rFonts w:ascii="Calibri" w:hAnsi="Calibri" w:cs="Arial"/>
          <w:sz w:val="22"/>
          <w:lang w:val="en-GB"/>
        </w:rPr>
      </w:pPr>
    </w:p>
    <w:p w14:paraId="2DABE7BF" w14:textId="77777777" w:rsidR="00BF52E6" w:rsidRPr="00BF52E6" w:rsidRDefault="00BF52E6" w:rsidP="00BF52E6">
      <w:pPr>
        <w:rPr>
          <w:rFonts w:ascii="Calibri" w:hAnsi="Calibri" w:cs="Arial"/>
          <w:b/>
          <w:sz w:val="22"/>
          <w:lang w:val="en-GB"/>
        </w:rPr>
      </w:pPr>
      <w:r w:rsidRPr="00BF52E6">
        <w:rPr>
          <w:rFonts w:ascii="Calibri" w:hAnsi="Calibri" w:cs="Arial"/>
          <w:b/>
          <w:sz w:val="22"/>
          <w:lang w:val="en-GB"/>
        </w:rPr>
        <w:t>Note 2</w:t>
      </w:r>
    </w:p>
    <w:p w14:paraId="2DABE7C0" w14:textId="77777777" w:rsidR="007D7C4D" w:rsidRPr="00BF52E6" w:rsidRDefault="00BF52E6" w:rsidP="00BF52E6">
      <w:pPr>
        <w:rPr>
          <w:rFonts w:ascii="Calibri" w:hAnsi="Calibri" w:cs="Arial"/>
          <w:sz w:val="22"/>
          <w:lang w:val="en-GB"/>
        </w:rPr>
      </w:pPr>
      <w:r w:rsidRPr="00BF52E6">
        <w:rPr>
          <w:rFonts w:ascii="Calibri" w:hAnsi="Calibri" w:cs="Arial"/>
          <w:sz w:val="22"/>
          <w:lang w:val="en-GB"/>
        </w:rPr>
        <w:t>It is absolutely necessary that only the highest standard of service is provided. All employees should, at all times, be friendly and courteous to customers.</w:t>
      </w:r>
    </w:p>
    <w:p w14:paraId="2DABE7C1" w14:textId="77777777" w:rsidR="00BF52E6" w:rsidRDefault="00BF52E6" w:rsidP="006F29F3">
      <w:pPr>
        <w:rPr>
          <w:rFonts w:ascii="Calibri" w:hAnsi="Calibri" w:cs="Arial"/>
          <w:sz w:val="22"/>
          <w:lang w:val="en-GB"/>
        </w:rPr>
      </w:pPr>
    </w:p>
    <w:p w14:paraId="2DABE7C2" w14:textId="77777777" w:rsidR="006F29F3" w:rsidRPr="00BF52E6" w:rsidRDefault="006F29F3" w:rsidP="006F29F3">
      <w:pPr>
        <w:rPr>
          <w:rFonts w:ascii="Calibri" w:hAnsi="Calibri" w:cs="Arial"/>
          <w:b/>
          <w:sz w:val="22"/>
          <w:lang w:val="en-GB"/>
        </w:rPr>
      </w:pPr>
      <w:r w:rsidRPr="00BF52E6">
        <w:rPr>
          <w:rFonts w:ascii="Calibri" w:hAnsi="Calibri" w:cs="Arial"/>
          <w:b/>
          <w:sz w:val="22"/>
          <w:lang w:val="en-GB"/>
        </w:rPr>
        <w:t>Potential Hazards to A1 Group employees</w:t>
      </w:r>
    </w:p>
    <w:p w14:paraId="2DABE7C3" w14:textId="77777777" w:rsidR="00A76853" w:rsidRPr="00097EAD" w:rsidRDefault="00A76853" w:rsidP="006F29F3">
      <w:pPr>
        <w:rPr>
          <w:rFonts w:ascii="Calibri" w:hAnsi="Calibri" w:cs="Arial"/>
          <w:b/>
          <w:sz w:val="14"/>
          <w:lang w:val="en-GB"/>
        </w:rPr>
      </w:pPr>
    </w:p>
    <w:p w14:paraId="2DABE7C4"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2DABE7C5"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2DABE7C6" w14:textId="77777777" w:rsidR="00097EAD" w:rsidRPr="00097EAD" w:rsidRDefault="00097EAD" w:rsidP="006F29F3">
      <w:pPr>
        <w:rPr>
          <w:rFonts w:ascii="Calibri" w:hAnsi="Calibri" w:cs="Arial"/>
          <w:sz w:val="22"/>
          <w:lang w:val="en-GB"/>
        </w:rPr>
      </w:pPr>
    </w:p>
    <w:p w14:paraId="2DABE7C7"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14:paraId="2DABE7C8" w14:textId="77777777" w:rsidR="006F29F3" w:rsidRDefault="006F29F3" w:rsidP="006F29F3">
      <w:pPr>
        <w:rPr>
          <w:rFonts w:ascii="Calibri" w:hAnsi="Calibri" w:cs="Arial"/>
          <w:sz w:val="22"/>
          <w:lang w:val="en-GB"/>
        </w:rPr>
      </w:pPr>
    </w:p>
    <w:p w14:paraId="2DABE7C9"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2DABE7CA" w14:textId="77777777" w:rsidR="006F29F3" w:rsidRPr="00097EAD" w:rsidRDefault="006F29F3" w:rsidP="006F29F3">
      <w:pPr>
        <w:rPr>
          <w:rFonts w:ascii="Calibri" w:hAnsi="Calibri" w:cs="Arial"/>
          <w:sz w:val="22"/>
          <w:lang w:val="en-GB"/>
        </w:rPr>
      </w:pPr>
    </w:p>
    <w:p w14:paraId="2DABE7CB"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14:paraId="2DABE7CC" w14:textId="77777777" w:rsidR="006F29F3" w:rsidRPr="00097EAD" w:rsidRDefault="006F29F3" w:rsidP="006F29F3">
      <w:pPr>
        <w:rPr>
          <w:rFonts w:ascii="Calibri" w:hAnsi="Calibri" w:cs="Arial"/>
          <w:sz w:val="18"/>
          <w:lang w:val="en-GB"/>
        </w:rPr>
      </w:pPr>
    </w:p>
    <w:p w14:paraId="2DABE7CD"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lastRenderedPageBreak/>
        <w:t>Trip Hazards.</w:t>
      </w:r>
    </w:p>
    <w:p w14:paraId="2DABE7CE" w14:textId="77777777" w:rsidR="006F29F3" w:rsidRPr="00097EAD" w:rsidRDefault="006F29F3" w:rsidP="006F29F3">
      <w:pPr>
        <w:rPr>
          <w:rFonts w:ascii="Calibri" w:hAnsi="Calibri" w:cs="Arial"/>
          <w:sz w:val="18"/>
          <w:lang w:val="en-GB"/>
        </w:rPr>
      </w:pPr>
    </w:p>
    <w:p w14:paraId="2DABE7CF"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r w:rsidR="00CE06FF">
        <w:rPr>
          <w:rFonts w:ascii="Calibri" w:hAnsi="Calibri" w:cs="Arial"/>
          <w:sz w:val="22"/>
          <w:lang w:val="en-GB"/>
        </w:rPr>
        <w:t>.</w:t>
      </w:r>
      <w:r w:rsidR="00BF52E6">
        <w:rPr>
          <w:rFonts w:ascii="Calibri" w:hAnsi="Calibri" w:cs="Arial"/>
          <w:sz w:val="22"/>
          <w:lang w:val="en-GB"/>
        </w:rPr>
        <w:br/>
      </w:r>
      <w:r w:rsidRPr="00097EAD">
        <w:rPr>
          <w:rFonts w:ascii="Calibri" w:hAnsi="Calibri" w:cs="Arial"/>
          <w:sz w:val="22"/>
          <w:lang w:val="en-GB"/>
        </w:rPr>
        <w:tab/>
      </w:r>
    </w:p>
    <w:p w14:paraId="2DABE7D0" w14:textId="77777777"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14:paraId="2DABE7D1" w14:textId="77777777"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w:t>
      </w:r>
      <w:r w:rsidR="00CE06FF">
        <w:rPr>
          <w:rFonts w:ascii="Calibri" w:hAnsi="Calibri" w:cs="Arial"/>
          <w:sz w:val="22"/>
          <w:lang w:val="en-GB"/>
        </w:rPr>
        <w:t xml:space="preserve">cleaning </w:t>
      </w:r>
      <w:r w:rsidR="00C5391A">
        <w:rPr>
          <w:rFonts w:ascii="Calibri" w:hAnsi="Calibri" w:cs="Arial"/>
          <w:sz w:val="22"/>
          <w:lang w:val="en-GB"/>
        </w:rPr>
        <w:t xml:space="preserve">toilet ensure chemicals are safely stored </w:t>
      </w:r>
    </w:p>
    <w:p w14:paraId="2DABE7D2" w14:textId="77777777" w:rsidR="00C5391A" w:rsidRDefault="00C5391A" w:rsidP="00097EAD">
      <w:pPr>
        <w:rPr>
          <w:rFonts w:ascii="Calibri" w:hAnsi="Calibri" w:cs="Arial"/>
          <w:sz w:val="22"/>
          <w:lang w:val="en-GB"/>
        </w:rPr>
      </w:pPr>
    </w:p>
    <w:p w14:paraId="2DABE7D3"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2DABE7D4" w14:textId="77777777" w:rsidR="006F29F3" w:rsidRPr="00097EAD" w:rsidRDefault="006F29F3" w:rsidP="006F29F3">
      <w:pPr>
        <w:rPr>
          <w:rFonts w:ascii="Calibri" w:hAnsi="Calibri" w:cs="Arial"/>
          <w:sz w:val="14"/>
          <w:lang w:val="en-GB"/>
        </w:rPr>
      </w:pPr>
    </w:p>
    <w:p w14:paraId="2DABE7D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2DABE7D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2DABE7D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DABE7D8"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14:paraId="2DABE7D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2DABE7D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DABE7DB"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DABE7DD" w14:textId="77777777" w:rsidTr="006F29F3">
        <w:trPr>
          <w:trHeight w:val="567"/>
          <w:jc w:val="center"/>
        </w:trPr>
        <w:tc>
          <w:tcPr>
            <w:tcW w:w="5000" w:type="pct"/>
            <w:tcBorders>
              <w:top w:val="nil"/>
              <w:left w:val="nil"/>
              <w:bottom w:val="nil"/>
              <w:right w:val="nil"/>
            </w:tcBorders>
            <w:shd w:val="clear" w:color="auto" w:fill="788284"/>
            <w:vAlign w:val="center"/>
          </w:tcPr>
          <w:p w14:paraId="2DABE7DC"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DABE7DE"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DABE7E0"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ABE7D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DABE7E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2DABE7E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ABE7E2"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DABE7E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ABE7E4"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DABE7E6"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E7EB" w14:textId="77777777" w:rsidR="00D47771" w:rsidRDefault="00D47771" w:rsidP="007E5BF4">
      <w:r>
        <w:separator/>
      </w:r>
    </w:p>
  </w:endnote>
  <w:endnote w:type="continuationSeparator" w:id="0">
    <w:p w14:paraId="2DABE7EC" w14:textId="77777777" w:rsidR="00D47771" w:rsidRDefault="00D4777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81A" w14:textId="77777777" w:rsidR="00E34E19" w:rsidRDefault="00E34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7F0"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DABE7F1" wp14:editId="2DABE7F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F737" w14:textId="77777777" w:rsidR="00E34E19" w:rsidRDefault="00E3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E7E9" w14:textId="77777777" w:rsidR="00D47771" w:rsidRDefault="00D47771" w:rsidP="007E5BF4">
      <w:r>
        <w:separator/>
      </w:r>
    </w:p>
  </w:footnote>
  <w:footnote w:type="continuationSeparator" w:id="0">
    <w:p w14:paraId="2DABE7EA" w14:textId="77777777" w:rsidR="00D47771" w:rsidRDefault="00D4777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96AC" w14:textId="77777777" w:rsidR="00E34E19" w:rsidRDefault="00E34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7ED" w14:textId="1AF4B48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23673">
      <w:rPr>
        <w:rFonts w:ascii="Tahoma" w:hAnsi="Tahoma" w:cs="Tahoma"/>
        <w:color w:val="BFBFBF" w:themeColor="background1" w:themeShade="BF"/>
        <w:sz w:val="16"/>
        <w:szCs w:val="16"/>
        <w:lang w:val="en-GB"/>
      </w:rPr>
      <w:t xml:space="preserve"> #  </w:t>
    </w:r>
    <w:r w:rsidR="00A23673" w:rsidRPr="001D62BA">
      <w:rPr>
        <w:rFonts w:ascii="Tahoma" w:hAnsi="Tahoma" w:cs="Tahoma"/>
        <w:color w:val="BFBFBF" w:themeColor="background1" w:themeShade="BF"/>
        <w:sz w:val="16"/>
        <w:szCs w:val="16"/>
        <w:lang w:val="en-GB"/>
      </w:rPr>
      <w:t>|</w:t>
    </w:r>
    <w:r w:rsidR="00A23673">
      <w:rPr>
        <w:rFonts w:ascii="Tahoma" w:hAnsi="Tahoma" w:cs="Tahoma"/>
        <w:color w:val="BFBFBF" w:themeColor="background1" w:themeShade="BF"/>
        <w:sz w:val="16"/>
        <w:szCs w:val="16"/>
        <w:lang w:val="en-GB"/>
      </w:rPr>
      <w:t xml:space="preserve"> </w:t>
    </w:r>
    <w:r w:rsidR="00A23673" w:rsidRPr="00A23673">
      <w:rPr>
        <w:rFonts w:ascii="Tahoma" w:hAnsi="Tahoma" w:cs="Tahoma"/>
        <w:color w:val="BFBFBF" w:themeColor="background1" w:themeShade="BF"/>
        <w:sz w:val="16"/>
        <w:szCs w:val="16"/>
        <w:lang w:val="en-GB"/>
      </w:rPr>
      <w:t>Reviewed Date: 1st January 20</w:t>
    </w:r>
    <w:r w:rsidR="00A23673">
      <w:rPr>
        <w:rFonts w:ascii="Tahoma" w:hAnsi="Tahoma" w:cs="Tahoma"/>
        <w:color w:val="BFBFBF" w:themeColor="background1" w:themeShade="BF"/>
        <w:sz w:val="16"/>
        <w:szCs w:val="16"/>
        <w:lang w:val="en-GB"/>
      </w:rPr>
      <w:t>2</w:t>
    </w:r>
    <w:r w:rsidR="00841AC2">
      <w:rPr>
        <w:rFonts w:ascii="Tahoma" w:hAnsi="Tahoma" w:cs="Tahoma"/>
        <w:color w:val="BFBFBF" w:themeColor="background1" w:themeShade="BF"/>
        <w:sz w:val="16"/>
        <w:szCs w:val="16"/>
        <w:lang w:val="en-GB"/>
      </w:rPr>
      <w:t>4</w:t>
    </w:r>
  </w:p>
  <w:p w14:paraId="2DABE7EE" w14:textId="77777777" w:rsidR="001D62BA" w:rsidRDefault="001D62BA" w:rsidP="00503015">
    <w:pPr>
      <w:pStyle w:val="Header"/>
      <w:jc w:val="center"/>
      <w:rPr>
        <w:rFonts w:ascii="Tahoma" w:hAnsi="Tahoma" w:cs="Tahoma"/>
        <w:color w:val="BFBFBF" w:themeColor="background1" w:themeShade="BF"/>
        <w:sz w:val="16"/>
        <w:szCs w:val="16"/>
        <w:lang w:val="en-GB"/>
      </w:rPr>
    </w:pPr>
  </w:p>
  <w:p w14:paraId="2DABE7EF"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F672" w14:textId="77777777" w:rsidR="00E34E19" w:rsidRDefault="00E34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1"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35695115">
    <w:abstractNumId w:val="21"/>
  </w:num>
  <w:num w:numId="2" w16cid:durableId="2046246990">
    <w:abstractNumId w:val="19"/>
  </w:num>
  <w:num w:numId="3" w16cid:durableId="1842429371">
    <w:abstractNumId w:val="24"/>
  </w:num>
  <w:num w:numId="4" w16cid:durableId="1676029423">
    <w:abstractNumId w:val="7"/>
  </w:num>
  <w:num w:numId="5" w16cid:durableId="162823020">
    <w:abstractNumId w:val="5"/>
  </w:num>
  <w:num w:numId="6" w16cid:durableId="2118216339">
    <w:abstractNumId w:val="3"/>
  </w:num>
  <w:num w:numId="7" w16cid:durableId="1892383923">
    <w:abstractNumId w:val="6"/>
  </w:num>
  <w:num w:numId="8" w16cid:durableId="944576027">
    <w:abstractNumId w:val="9"/>
  </w:num>
  <w:num w:numId="9" w16cid:durableId="1666014192">
    <w:abstractNumId w:val="1"/>
  </w:num>
  <w:num w:numId="10" w16cid:durableId="1745565804">
    <w:abstractNumId w:val="15"/>
  </w:num>
  <w:num w:numId="11" w16cid:durableId="269515108">
    <w:abstractNumId w:val="18"/>
  </w:num>
  <w:num w:numId="12" w16cid:durableId="1116683172">
    <w:abstractNumId w:val="20"/>
  </w:num>
  <w:num w:numId="13" w16cid:durableId="1480266205">
    <w:abstractNumId w:val="25"/>
  </w:num>
  <w:num w:numId="14" w16cid:durableId="1487892326">
    <w:abstractNumId w:val="10"/>
  </w:num>
  <w:num w:numId="15" w16cid:durableId="765611006">
    <w:abstractNumId w:val="12"/>
  </w:num>
  <w:num w:numId="16" w16cid:durableId="1469514571">
    <w:abstractNumId w:val="8"/>
  </w:num>
  <w:num w:numId="17" w16cid:durableId="999962559">
    <w:abstractNumId w:val="11"/>
  </w:num>
  <w:num w:numId="18" w16cid:durableId="382559487">
    <w:abstractNumId w:val="17"/>
  </w:num>
  <w:num w:numId="19" w16cid:durableId="638266245">
    <w:abstractNumId w:val="2"/>
  </w:num>
  <w:num w:numId="20" w16cid:durableId="1854562644">
    <w:abstractNumId w:val="22"/>
  </w:num>
  <w:num w:numId="21" w16cid:durableId="1789541536">
    <w:abstractNumId w:val="26"/>
  </w:num>
  <w:num w:numId="22" w16cid:durableId="346178487">
    <w:abstractNumId w:val="14"/>
  </w:num>
  <w:num w:numId="23" w16cid:durableId="1336035767">
    <w:abstractNumId w:val="23"/>
  </w:num>
  <w:num w:numId="24" w16cid:durableId="516774074">
    <w:abstractNumId w:val="13"/>
  </w:num>
  <w:num w:numId="25" w16cid:durableId="442119873">
    <w:abstractNumId w:val="16"/>
  </w:num>
  <w:num w:numId="26" w16cid:durableId="1788305925">
    <w:abstractNumId w:val="4"/>
  </w:num>
  <w:num w:numId="27" w16cid:durableId="104198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29F6"/>
    <w:rsid w:val="001C66E9"/>
    <w:rsid w:val="001C78DF"/>
    <w:rsid w:val="001D62BA"/>
    <w:rsid w:val="001E353F"/>
    <w:rsid w:val="001E6AA1"/>
    <w:rsid w:val="001F17ED"/>
    <w:rsid w:val="00211EE2"/>
    <w:rsid w:val="0022067B"/>
    <w:rsid w:val="00240145"/>
    <w:rsid w:val="002453EE"/>
    <w:rsid w:val="00266A03"/>
    <w:rsid w:val="00294F3A"/>
    <w:rsid w:val="002B01C5"/>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31209"/>
    <w:rsid w:val="0076076D"/>
    <w:rsid w:val="00761EA6"/>
    <w:rsid w:val="00773EFF"/>
    <w:rsid w:val="007D7C4D"/>
    <w:rsid w:val="007E5BF4"/>
    <w:rsid w:val="00805F1A"/>
    <w:rsid w:val="00826F98"/>
    <w:rsid w:val="00841AC2"/>
    <w:rsid w:val="0086095C"/>
    <w:rsid w:val="00860B09"/>
    <w:rsid w:val="00870558"/>
    <w:rsid w:val="00883BBC"/>
    <w:rsid w:val="00884B07"/>
    <w:rsid w:val="008A0D82"/>
    <w:rsid w:val="008A51CA"/>
    <w:rsid w:val="008B2FAF"/>
    <w:rsid w:val="008C4F3B"/>
    <w:rsid w:val="008D199D"/>
    <w:rsid w:val="009B5381"/>
    <w:rsid w:val="009C0E18"/>
    <w:rsid w:val="009E4145"/>
    <w:rsid w:val="00A23673"/>
    <w:rsid w:val="00A34174"/>
    <w:rsid w:val="00A6717D"/>
    <w:rsid w:val="00A76853"/>
    <w:rsid w:val="00AB1A45"/>
    <w:rsid w:val="00B90F3C"/>
    <w:rsid w:val="00B934C7"/>
    <w:rsid w:val="00BD1AE4"/>
    <w:rsid w:val="00BF52E6"/>
    <w:rsid w:val="00C068EE"/>
    <w:rsid w:val="00C418A3"/>
    <w:rsid w:val="00C5391A"/>
    <w:rsid w:val="00C641ED"/>
    <w:rsid w:val="00C67C22"/>
    <w:rsid w:val="00C8362B"/>
    <w:rsid w:val="00CB59C0"/>
    <w:rsid w:val="00CD32FD"/>
    <w:rsid w:val="00CE06FF"/>
    <w:rsid w:val="00CF0903"/>
    <w:rsid w:val="00D37997"/>
    <w:rsid w:val="00D467A7"/>
    <w:rsid w:val="00D47771"/>
    <w:rsid w:val="00D51C10"/>
    <w:rsid w:val="00D663EF"/>
    <w:rsid w:val="00D71500"/>
    <w:rsid w:val="00D85B90"/>
    <w:rsid w:val="00D85C36"/>
    <w:rsid w:val="00DE09C9"/>
    <w:rsid w:val="00DF4AD2"/>
    <w:rsid w:val="00E10765"/>
    <w:rsid w:val="00E31C6D"/>
    <w:rsid w:val="00E34E19"/>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ABE7A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2015-04-07T06:37:00Z</dcterms:created>
  <dcterms:modified xsi:type="dcterms:W3CDTF">2024-01-04T09:16:00Z</dcterms:modified>
  <cp:category>Recruitment</cp:category>
</cp:coreProperties>
</file>