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9F6E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20131176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6595" wp14:editId="4D93B74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73F4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6918ED2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4A2A17">
        <w:rPr>
          <w:rFonts w:ascii="Calibri" w:hAnsi="Calibri" w:cs="Arial"/>
          <w:lang w:val="en-GB"/>
        </w:rPr>
        <w:t xml:space="preserve">waste removal from trailer toilets </w:t>
      </w:r>
      <w:r w:rsidR="0013516A">
        <w:rPr>
          <w:rFonts w:ascii="Calibri" w:hAnsi="Calibri" w:cs="Arial"/>
          <w:lang w:val="en-GB"/>
        </w:rPr>
        <w:t xml:space="preserve">at </w:t>
      </w:r>
      <w:r w:rsidR="004A2A17">
        <w:rPr>
          <w:rFonts w:ascii="Calibri" w:hAnsi="Calibri" w:cs="Arial"/>
          <w:lang w:val="en-GB"/>
        </w:rPr>
        <w:t xml:space="preserve">the </w:t>
      </w:r>
      <w:r w:rsidR="0013516A">
        <w:rPr>
          <w:rFonts w:ascii="Calibri" w:hAnsi="Calibri" w:cs="Arial"/>
          <w:lang w:val="en-GB"/>
        </w:rPr>
        <w:t>Houses of Parliament in central London</w:t>
      </w:r>
      <w:r w:rsidR="00774089">
        <w:rPr>
          <w:rFonts w:ascii="Calibri" w:hAnsi="Calibri" w:cs="Arial"/>
          <w:lang w:val="en-GB"/>
        </w:rPr>
        <w:t>.</w:t>
      </w:r>
    </w:p>
    <w:p w14:paraId="6920D58B" w14:textId="77777777" w:rsidR="001B35EA" w:rsidRDefault="001B35EA" w:rsidP="006F29F3">
      <w:pPr>
        <w:rPr>
          <w:rFonts w:ascii="Calibri" w:hAnsi="Calibri" w:cs="Arial"/>
          <w:lang w:val="en-GB"/>
        </w:rPr>
      </w:pPr>
    </w:p>
    <w:p w14:paraId="2BAD2BBC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2D7396E7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4670D9F5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72667520" w14:textId="77777777" w:rsidR="00774089" w:rsidRPr="006F29F3" w:rsidRDefault="00774089" w:rsidP="00774089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Emptying of </w:t>
      </w:r>
      <w:r w:rsidR="004A2A17">
        <w:rPr>
          <w:rFonts w:ascii="Calibri" w:hAnsi="Calibri" w:cs="Arial"/>
          <w:lang w:val="en-GB"/>
        </w:rPr>
        <w:t>waste from trailer</w:t>
      </w:r>
      <w:r w:rsidR="0013516A">
        <w:rPr>
          <w:rFonts w:ascii="Calibri" w:hAnsi="Calibri" w:cs="Arial"/>
          <w:lang w:val="en-GB"/>
        </w:rPr>
        <w:t xml:space="preserve">, refilling with clean water and applying neutralising chemicals. </w:t>
      </w:r>
    </w:p>
    <w:p w14:paraId="5FA846C2" w14:textId="77777777" w:rsidR="001B35EA" w:rsidRPr="009117F8" w:rsidRDefault="001B35EA" w:rsidP="009117F8">
      <w:pPr>
        <w:rPr>
          <w:rFonts w:ascii="Calibri" w:hAnsi="Calibri" w:cs="Arial"/>
          <w:lang w:val="en-GB"/>
        </w:rPr>
      </w:pPr>
    </w:p>
    <w:p w14:paraId="55AF5D50" w14:textId="77777777"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439BA1ED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449FCF19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Drive vacuum tanker vehicle to </w:t>
      </w:r>
      <w:r w:rsidR="0013516A">
        <w:rPr>
          <w:rFonts w:ascii="Calibri" w:hAnsi="Calibri" w:cs="Arial"/>
          <w:lang w:val="en-GB"/>
        </w:rPr>
        <w:t>House of Parliament.</w:t>
      </w:r>
    </w:p>
    <w:p w14:paraId="41D8CF4B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Sign in with security and obtain pass whilst on site.</w:t>
      </w:r>
    </w:p>
    <w:p w14:paraId="3595489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Locate </w:t>
      </w:r>
      <w:r w:rsidR="004A2A17">
        <w:rPr>
          <w:rFonts w:ascii="Calibri" w:hAnsi="Calibri" w:cs="Arial"/>
          <w:lang w:val="en-GB"/>
        </w:rPr>
        <w:t xml:space="preserve">trailer </w:t>
      </w:r>
      <w:r w:rsidR="0013516A">
        <w:rPr>
          <w:rFonts w:ascii="Calibri" w:hAnsi="Calibri" w:cs="Arial"/>
          <w:lang w:val="en-GB"/>
        </w:rPr>
        <w:t>toilet in the forecourt area</w:t>
      </w:r>
      <w:r w:rsidRPr="00774089">
        <w:rPr>
          <w:rFonts w:ascii="Calibri" w:hAnsi="Calibri" w:cs="Arial"/>
          <w:lang w:val="en-GB"/>
        </w:rPr>
        <w:t>.</w:t>
      </w:r>
    </w:p>
    <w:p w14:paraId="3B0E8240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Position vehicle in a convenient area using best endeavours to cause minimum obstruction to </w:t>
      </w:r>
      <w:r w:rsidR="0013516A">
        <w:rPr>
          <w:rFonts w:ascii="Calibri" w:hAnsi="Calibri" w:cs="Arial"/>
          <w:lang w:val="en-GB"/>
        </w:rPr>
        <w:t xml:space="preserve">pedestrians and </w:t>
      </w:r>
      <w:r w:rsidRPr="00774089">
        <w:rPr>
          <w:rFonts w:ascii="Calibri" w:hAnsi="Calibri" w:cs="Arial"/>
          <w:lang w:val="en-GB"/>
        </w:rPr>
        <w:t>other workers.</w:t>
      </w:r>
    </w:p>
    <w:p w14:paraId="36A7B05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Apply parking brake and leave engine of vehicle running to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enable pump to be engaged when needed.</w:t>
      </w:r>
    </w:p>
    <w:p w14:paraId="5A2499F9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Exit vehicle and put on all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4933D147" w14:textId="77777777" w:rsidR="00774089" w:rsidRPr="00774089" w:rsidRDefault="004A2A17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Remove hatch </w:t>
      </w:r>
      <w:r w:rsidR="00774089" w:rsidRPr="00774089">
        <w:rPr>
          <w:rFonts w:ascii="Calibri" w:hAnsi="Calibri" w:cs="Arial"/>
          <w:lang w:val="en-GB"/>
        </w:rPr>
        <w:t xml:space="preserve">to </w:t>
      </w:r>
      <w:r w:rsidR="0013516A">
        <w:rPr>
          <w:rFonts w:ascii="Calibri" w:hAnsi="Calibri" w:cs="Arial"/>
          <w:lang w:val="en-GB"/>
        </w:rPr>
        <w:t xml:space="preserve">tank on the toilet </w:t>
      </w:r>
      <w:r w:rsidR="00774089" w:rsidRPr="00774089">
        <w:rPr>
          <w:rFonts w:ascii="Calibri" w:hAnsi="Calibri" w:cs="Arial"/>
          <w:lang w:val="en-GB"/>
        </w:rPr>
        <w:t>requiring emptying.</w:t>
      </w:r>
    </w:p>
    <w:p w14:paraId="63F0793E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Unload required hose.</w:t>
      </w:r>
    </w:p>
    <w:p w14:paraId="1B68214F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Connect </w:t>
      </w:r>
      <w:r w:rsidR="0013516A">
        <w:rPr>
          <w:rFonts w:ascii="Calibri" w:hAnsi="Calibri" w:cs="Arial"/>
          <w:lang w:val="en-GB"/>
        </w:rPr>
        <w:t>one</w:t>
      </w:r>
      <w:r w:rsidRPr="00774089">
        <w:rPr>
          <w:rFonts w:ascii="Calibri" w:hAnsi="Calibri" w:cs="Arial"/>
          <w:lang w:val="en-GB"/>
        </w:rPr>
        <w:t xml:space="preserve"> end to inlet valve on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vacuum tanker vehicle.</w:t>
      </w:r>
    </w:p>
    <w:p w14:paraId="04D288C1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Place other end of hose into </w:t>
      </w:r>
      <w:r w:rsidR="0013516A">
        <w:rPr>
          <w:rFonts w:ascii="Calibri" w:hAnsi="Calibri" w:cs="Arial"/>
          <w:lang w:val="en-GB"/>
        </w:rPr>
        <w:t>toilet tank</w:t>
      </w:r>
      <w:r w:rsidRPr="00774089">
        <w:rPr>
          <w:rFonts w:ascii="Calibri" w:hAnsi="Calibri" w:cs="Arial"/>
          <w:lang w:val="en-GB"/>
        </w:rPr>
        <w:t>.</w:t>
      </w:r>
    </w:p>
    <w:p w14:paraId="1BD4F84E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Engage vacuum pump.</w:t>
      </w:r>
    </w:p>
    <w:p w14:paraId="544697E9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Open inlet valve on vacuum tanker.</w:t>
      </w:r>
    </w:p>
    <w:p w14:paraId="333E9BBD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empty contents of </w:t>
      </w:r>
      <w:r w:rsidR="0013516A">
        <w:rPr>
          <w:rFonts w:ascii="Calibri" w:hAnsi="Calibri" w:cs="Arial"/>
          <w:lang w:val="en-GB"/>
        </w:rPr>
        <w:t xml:space="preserve">toilet </w:t>
      </w:r>
      <w:r w:rsidRPr="00774089">
        <w:rPr>
          <w:rFonts w:ascii="Calibri" w:hAnsi="Calibri" w:cs="Arial"/>
          <w:lang w:val="en-GB"/>
        </w:rPr>
        <w:t>tank making any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bottom of the tank to ensure that the tank is totally empty.</w:t>
      </w:r>
    </w:p>
    <w:p w14:paraId="03E97030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When the tank is empty, close the inlet valve.</w:t>
      </w:r>
    </w:p>
    <w:p w14:paraId="2D81A2B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Switch off the pump.</w:t>
      </w:r>
    </w:p>
    <w:p w14:paraId="614B8EE2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the hose from the </w:t>
      </w:r>
      <w:r w:rsidR="0013516A">
        <w:rPr>
          <w:rFonts w:ascii="Calibri" w:hAnsi="Calibri" w:cs="Arial"/>
          <w:lang w:val="en-GB"/>
        </w:rPr>
        <w:t>toilet</w:t>
      </w:r>
      <w:r w:rsidRPr="00774089">
        <w:rPr>
          <w:rFonts w:ascii="Calibri" w:hAnsi="Calibri" w:cs="Arial"/>
          <w:lang w:val="en-GB"/>
        </w:rPr>
        <w:t>.</w:t>
      </w:r>
    </w:p>
    <w:p w14:paraId="2AB5567C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Fill toilet tank with </w:t>
      </w:r>
      <w:r w:rsidR="004A2A17">
        <w:rPr>
          <w:rFonts w:ascii="Calibri" w:hAnsi="Calibri" w:cs="Arial"/>
          <w:lang w:val="en-GB"/>
        </w:rPr>
        <w:t xml:space="preserve">clean </w:t>
      </w:r>
      <w:r>
        <w:rPr>
          <w:rFonts w:ascii="Calibri" w:hAnsi="Calibri" w:cs="Arial"/>
          <w:lang w:val="en-GB"/>
        </w:rPr>
        <w:t>water and apply neutralising chemicals to water.</w:t>
      </w:r>
    </w:p>
    <w:p w14:paraId="09C3997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Replace the </w:t>
      </w:r>
      <w:r w:rsidR="004A2A17">
        <w:rPr>
          <w:rFonts w:ascii="Calibri" w:hAnsi="Calibri" w:cs="Arial"/>
          <w:lang w:val="en-GB"/>
        </w:rPr>
        <w:t xml:space="preserve">hatch </w:t>
      </w:r>
      <w:r w:rsidRPr="00774089">
        <w:rPr>
          <w:rFonts w:ascii="Calibri" w:hAnsi="Calibri" w:cs="Arial"/>
          <w:lang w:val="en-GB"/>
        </w:rPr>
        <w:t>to the tank opening.</w:t>
      </w:r>
    </w:p>
    <w:p w14:paraId="2FE3D3A2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Disconnect the hoses and place them back on the vehicle.</w:t>
      </w:r>
    </w:p>
    <w:p w14:paraId="523AC06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any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32F4CF85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14:paraId="74C9E473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14:paraId="004E0665" w14:textId="77777777" w:rsidR="0013516A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</w:t>
      </w:r>
      <w:r w:rsidR="0013516A">
        <w:rPr>
          <w:rFonts w:ascii="Calibri" w:hAnsi="Calibri" w:cs="Arial"/>
          <w:lang w:val="en-GB"/>
        </w:rPr>
        <w:t xml:space="preserve">security and sign off site and return security pass </w:t>
      </w:r>
    </w:p>
    <w:p w14:paraId="4C57F27C" w14:textId="77777777" w:rsidR="00774089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 w:rsidR="00774089" w:rsidRPr="00774089">
        <w:rPr>
          <w:rFonts w:ascii="Calibri" w:hAnsi="Calibri" w:cs="Arial"/>
          <w:lang w:val="en-GB"/>
        </w:rPr>
        <w:t>eave site</w:t>
      </w:r>
      <w:r>
        <w:rPr>
          <w:rFonts w:ascii="Calibri" w:hAnsi="Calibri" w:cs="Arial"/>
          <w:lang w:val="en-GB"/>
        </w:rPr>
        <w:t xml:space="preserve"> in a controlled manner and in accordance with the Highway Code requirements.</w:t>
      </w:r>
    </w:p>
    <w:p w14:paraId="64FE55D0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14:paraId="0C2F01D4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0265DFC3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1945E2BB" w14:textId="77777777" w:rsidR="007F38DB" w:rsidRPr="00EB14F0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2917DDD4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13A5D9D9" w14:textId="77777777" w:rsidR="007F38DB" w:rsidRPr="006F29F3" w:rsidRDefault="0013516A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 xml:space="preserve">Neutralising chemicals are used and A1 group employees use correct PPE and are aware of the COSHH Assessments for the </w:t>
      </w:r>
      <w:r w:rsidR="007F38DB" w:rsidRPr="006F29F3">
        <w:rPr>
          <w:rFonts w:ascii="Calibri" w:hAnsi="Calibri" w:cs="Arial"/>
          <w:lang w:val="en-GB"/>
        </w:rPr>
        <w:t>chemical</w:t>
      </w:r>
      <w:r>
        <w:rPr>
          <w:rFonts w:ascii="Calibri" w:hAnsi="Calibri" w:cs="Arial"/>
          <w:lang w:val="en-GB"/>
        </w:rPr>
        <w:t xml:space="preserve"> being used.</w:t>
      </w:r>
    </w:p>
    <w:p w14:paraId="5CA3066A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7539ED44" w14:textId="77777777"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A5044F6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04726391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33626F1E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624DA9A3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5871C6F4" w14:textId="77777777" w:rsidR="00774089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1FEA5855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765F00AA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7C4B789C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35A96DAC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3E60F6D3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E13953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28E9D60B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5384115A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C53239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24807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0FAD8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0C9A89D5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F687" w14:textId="77777777" w:rsidR="00BB3E45" w:rsidRDefault="00BB3E45" w:rsidP="007E5BF4">
      <w:r>
        <w:separator/>
      </w:r>
    </w:p>
  </w:endnote>
  <w:endnote w:type="continuationSeparator" w:id="0">
    <w:p w14:paraId="798320F5" w14:textId="77777777" w:rsidR="00BB3E45" w:rsidRDefault="00BB3E45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F83F" w14:textId="77777777" w:rsidR="009217F9" w:rsidRDefault="00921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C67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EF26364" wp14:editId="43DBE1B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F6C8" w14:textId="77777777" w:rsidR="009217F9" w:rsidRDefault="00921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C186" w14:textId="77777777" w:rsidR="00BB3E45" w:rsidRDefault="00BB3E45" w:rsidP="007E5BF4">
      <w:r>
        <w:separator/>
      </w:r>
    </w:p>
  </w:footnote>
  <w:footnote w:type="continuationSeparator" w:id="0">
    <w:p w14:paraId="6F022AA4" w14:textId="77777777" w:rsidR="00BB3E45" w:rsidRDefault="00BB3E45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B176" w14:textId="77777777" w:rsidR="009217F9" w:rsidRDefault="00921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F72C" w14:textId="54373B71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34191C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34191C" w:rsidRPr="0034191C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34191C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F9470C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A915C5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56472435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244DB33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B703" w14:textId="77777777" w:rsidR="009217F9" w:rsidRDefault="00921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7826">
    <w:abstractNumId w:val="29"/>
  </w:num>
  <w:num w:numId="2" w16cid:durableId="1332373357">
    <w:abstractNumId w:val="24"/>
  </w:num>
  <w:num w:numId="3" w16cid:durableId="829177583">
    <w:abstractNumId w:val="30"/>
  </w:num>
  <w:num w:numId="4" w16cid:durableId="90973735">
    <w:abstractNumId w:val="9"/>
  </w:num>
  <w:num w:numId="5" w16cid:durableId="1703746008">
    <w:abstractNumId w:val="7"/>
  </w:num>
  <w:num w:numId="6" w16cid:durableId="1739088369">
    <w:abstractNumId w:val="4"/>
  </w:num>
  <w:num w:numId="7" w16cid:durableId="467667909">
    <w:abstractNumId w:val="8"/>
  </w:num>
  <w:num w:numId="8" w16cid:durableId="524293080">
    <w:abstractNumId w:val="10"/>
  </w:num>
  <w:num w:numId="9" w16cid:durableId="1775132381">
    <w:abstractNumId w:val="2"/>
  </w:num>
  <w:num w:numId="10" w16cid:durableId="79450462">
    <w:abstractNumId w:val="20"/>
  </w:num>
  <w:num w:numId="11" w16cid:durableId="998848498">
    <w:abstractNumId w:val="23"/>
  </w:num>
  <w:num w:numId="12" w16cid:durableId="882206723">
    <w:abstractNumId w:val="28"/>
  </w:num>
  <w:num w:numId="13" w16cid:durableId="1393498780">
    <w:abstractNumId w:val="31"/>
  </w:num>
  <w:num w:numId="14" w16cid:durableId="591015301">
    <w:abstractNumId w:val="13"/>
  </w:num>
  <w:num w:numId="15" w16cid:durableId="751972040">
    <w:abstractNumId w:val="16"/>
  </w:num>
  <w:num w:numId="16" w16cid:durableId="480274802">
    <w:abstractNumId w:val="3"/>
  </w:num>
  <w:num w:numId="17" w16cid:durableId="1451974476">
    <w:abstractNumId w:val="5"/>
  </w:num>
  <w:num w:numId="18" w16cid:durableId="1884976011">
    <w:abstractNumId w:val="18"/>
  </w:num>
  <w:num w:numId="19" w16cid:durableId="1305235102">
    <w:abstractNumId w:val="17"/>
  </w:num>
  <w:num w:numId="20" w16cid:durableId="472869413">
    <w:abstractNumId w:val="15"/>
  </w:num>
  <w:num w:numId="21" w16cid:durableId="1527986026">
    <w:abstractNumId w:val="12"/>
  </w:num>
  <w:num w:numId="22" w16cid:durableId="2073889536">
    <w:abstractNumId w:val="22"/>
  </w:num>
  <w:num w:numId="23" w16cid:durableId="467818585">
    <w:abstractNumId w:val="14"/>
  </w:num>
  <w:num w:numId="24" w16cid:durableId="2102068872">
    <w:abstractNumId w:val="26"/>
  </w:num>
  <w:num w:numId="25" w16cid:durableId="1016269727">
    <w:abstractNumId w:val="11"/>
  </w:num>
  <w:num w:numId="26" w16cid:durableId="1870139904">
    <w:abstractNumId w:val="25"/>
  </w:num>
  <w:num w:numId="27" w16cid:durableId="1782601793">
    <w:abstractNumId w:val="6"/>
  </w:num>
  <w:num w:numId="28" w16cid:durableId="26099795">
    <w:abstractNumId w:val="19"/>
  </w:num>
  <w:num w:numId="29" w16cid:durableId="892427308">
    <w:abstractNumId w:val="32"/>
  </w:num>
  <w:num w:numId="30" w16cid:durableId="1932660891">
    <w:abstractNumId w:val="1"/>
  </w:num>
  <w:num w:numId="31" w16cid:durableId="1998726139">
    <w:abstractNumId w:val="21"/>
  </w:num>
  <w:num w:numId="32" w16cid:durableId="2147038441">
    <w:abstractNumId w:val="27"/>
  </w:num>
  <w:num w:numId="33" w16cid:durableId="145112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3516A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46FC6"/>
    <w:rsid w:val="00266A03"/>
    <w:rsid w:val="00294F3A"/>
    <w:rsid w:val="002B0A87"/>
    <w:rsid w:val="002B333A"/>
    <w:rsid w:val="002B7720"/>
    <w:rsid w:val="003011B1"/>
    <w:rsid w:val="0030481A"/>
    <w:rsid w:val="00326478"/>
    <w:rsid w:val="0034191C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4A2A17"/>
    <w:rsid w:val="00503015"/>
    <w:rsid w:val="00506DFE"/>
    <w:rsid w:val="00527498"/>
    <w:rsid w:val="005421C3"/>
    <w:rsid w:val="005519D9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4089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217F9"/>
    <w:rsid w:val="009B5381"/>
    <w:rsid w:val="009C0E18"/>
    <w:rsid w:val="009E4145"/>
    <w:rsid w:val="00A34174"/>
    <w:rsid w:val="00A915C5"/>
    <w:rsid w:val="00B06A5D"/>
    <w:rsid w:val="00B934C7"/>
    <w:rsid w:val="00BB3E45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34AB"/>
    <w:rsid w:val="00E43E82"/>
    <w:rsid w:val="00E64334"/>
    <w:rsid w:val="00E67AAE"/>
    <w:rsid w:val="00EA7F81"/>
    <w:rsid w:val="00F012C5"/>
    <w:rsid w:val="00F342B6"/>
    <w:rsid w:val="00F346A7"/>
    <w:rsid w:val="00F3594C"/>
    <w:rsid w:val="00F46C3A"/>
    <w:rsid w:val="00F8126E"/>
    <w:rsid w:val="00F9470C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53B8AD"/>
  <w15:docId w15:val="{8C577977-0839-4A7D-926D-9516D64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8</cp:revision>
  <cp:lastPrinted>2011-03-02T14:43:00Z</cp:lastPrinted>
  <dcterms:created xsi:type="dcterms:W3CDTF">2014-07-02T15:48:00Z</dcterms:created>
  <dcterms:modified xsi:type="dcterms:W3CDTF">2024-01-04T09:05:00Z</dcterms:modified>
  <cp:category>Recruitment</cp:category>
</cp:coreProperties>
</file>