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E238F3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Hire Controller / </w:t>
      </w:r>
      <w:r w:rsidR="004D4C78">
        <w:rPr>
          <w:rFonts w:asciiTheme="minorHAnsi" w:hAnsiTheme="minorHAnsi" w:cstheme="minorHAnsi"/>
          <w:b/>
          <w:sz w:val="48"/>
          <w:lang w:val="en-GB"/>
        </w:rPr>
        <w:t>Administrator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D06ADF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D06ADF">
              <w:rPr>
                <w:rFonts w:ascii="Calibri" w:hAnsi="Calibri" w:cs="Arial"/>
                <w:lang w:val="en-GB"/>
              </w:rPr>
              <w:t>Area 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D06ADF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D06ADF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C91EB7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D97A82">
              <w:rPr>
                <w:rFonts w:ascii="Calibri" w:hAnsi="Calibri" w:cs="Arial"/>
                <w:lang w:val="en-GB"/>
              </w:rPr>
              <w:t>Bridgend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E238F3">
        <w:rPr>
          <w:rFonts w:asciiTheme="minorHAnsi" w:hAnsiTheme="minorHAnsi" w:cstheme="minorHAnsi"/>
          <w:szCs w:val="12"/>
          <w:lang w:val="en-GB"/>
        </w:rPr>
        <w:t>Hire Controller/A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dministrator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>The</w:t>
      </w:r>
      <w:r w:rsidR="00E238F3">
        <w:rPr>
          <w:rFonts w:asciiTheme="minorHAnsi" w:hAnsiTheme="minorHAnsi" w:cstheme="minorHAnsi"/>
          <w:szCs w:val="12"/>
          <w:lang w:val="en-GB"/>
        </w:rPr>
        <w:t xml:space="preserve"> Hire Controller/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Administrator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:rsidR="00366DF4" w:rsidRPr="00366DF4" w:rsidRDefault="00366DF4" w:rsidP="0067778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First point of contact for customers requiring product support, assistance with orders, requests and complaints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Raising quotations and producing invoices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Chasing sales quotes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Account management - making sure customers are happy and promoting our products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Contacting unsupported customers and letting them know the benefits of our support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 xml:space="preserve">Taking and delivering messages 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Answering questions about organisation and providing callers with address, directions and other information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:rsidR="000736CE" w:rsidRPr="00435276" w:rsidRDefault="009E3AD6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D06ADF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 and written communication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lastRenderedPageBreak/>
        <w:t>Excellent customer service skills and telephone manner</w:t>
      </w:r>
    </w:p>
    <w:p w:rsidR="00801C80" w:rsidRPr="00435276" w:rsidRDefault="00801C80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Ability to multi task with various activities </w:t>
      </w:r>
      <w:bookmarkStart w:id="0" w:name="_GoBack"/>
      <w:bookmarkEnd w:id="0"/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organise and prioritise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as part of a small team</w:t>
      </w:r>
    </w:p>
    <w:p w:rsidR="000736CE" w:rsidRDefault="000736CE" w:rsidP="000736CE">
      <w:pPr>
        <w:rPr>
          <w:rFonts w:ascii="Arial" w:hAnsi="Arial"/>
          <w:sz w:val="2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98" w:rsidRDefault="00CD6198" w:rsidP="007E5BF4">
      <w:r>
        <w:separator/>
      </w:r>
    </w:p>
  </w:endnote>
  <w:endnote w:type="continuationSeparator" w:id="0">
    <w:p w:rsidR="00CD6198" w:rsidRDefault="00CD619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98" w:rsidRDefault="00CD6198" w:rsidP="007E5BF4">
      <w:r>
        <w:separator/>
      </w:r>
    </w:p>
  </w:footnote>
  <w:footnote w:type="continuationSeparator" w:id="0">
    <w:p w:rsidR="00CD6198" w:rsidRDefault="00CD619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1C3F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326478"/>
    <w:rsid w:val="003657B7"/>
    <w:rsid w:val="00366DF4"/>
    <w:rsid w:val="003951E9"/>
    <w:rsid w:val="00395FD0"/>
    <w:rsid w:val="003B449E"/>
    <w:rsid w:val="003B745C"/>
    <w:rsid w:val="00435276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1C80"/>
    <w:rsid w:val="00802BF8"/>
    <w:rsid w:val="00805F1A"/>
    <w:rsid w:val="00816656"/>
    <w:rsid w:val="008402A4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1EB7"/>
    <w:rsid w:val="00CB59C0"/>
    <w:rsid w:val="00CD32FD"/>
    <w:rsid w:val="00CD6198"/>
    <w:rsid w:val="00D06ADF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238F3"/>
    <w:rsid w:val="00E31C6D"/>
    <w:rsid w:val="00E43E82"/>
    <w:rsid w:val="00ED0EA3"/>
    <w:rsid w:val="00EE53AE"/>
    <w:rsid w:val="00F012C5"/>
    <w:rsid w:val="00F12AF3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6</cp:revision>
  <cp:lastPrinted>2013-03-22T11:33:00Z</cp:lastPrinted>
  <dcterms:created xsi:type="dcterms:W3CDTF">2013-11-20T13:59:00Z</dcterms:created>
  <dcterms:modified xsi:type="dcterms:W3CDTF">2013-12-03T11:43:00Z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